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r>
    </w:p>
    <w:p w:rsidR="00000000" w:rsidDel="00000000" w:rsidP="00000000" w:rsidRDefault="00000000" w:rsidRPr="00000000" w14:paraId="00000002">
      <w:pPr>
        <w:pStyle w:val="Heading1"/>
        <w:rPr/>
      </w:pPr>
      <w:r w:rsidDel="00000000" w:rsidR="00000000" w:rsidRPr="00000000">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691648" cy="899461"/>
                    </a:xfrm>
                    <a:prstGeom prst="rect"/>
                    <a:ln/>
                  </pic:spPr>
                </pic:pic>
              </a:graphicData>
            </a:graphic>
          </wp:anchor>
        </w:drawing>
      </w:r>
      <w:r w:rsidDel="00000000" w:rsidR="00000000" w:rsidRPr="00000000">
        <w:rPr>
          <w:rtl w:val="0"/>
        </w:rPr>
        <w:t xml:space="preserve">Sobiv territoriaalne ulatus ja mastaap ühistranspordi ülesannete täitmiseks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2"/>
        <w:rPr/>
      </w:pPr>
      <w:r w:rsidDel="00000000" w:rsidR="00000000" w:rsidRPr="00000000">
        <w:rPr>
          <w:rtl w:val="0"/>
        </w:rPr>
        <w:t xml:space="preserve">Hindamise objektid</w:t>
      </w:r>
    </w:p>
    <w:p w:rsidR="00000000" w:rsidDel="00000000" w:rsidP="00000000" w:rsidRDefault="00000000" w:rsidRPr="00000000" w14:paraId="00000005">
      <w:pPr>
        <w:rPr/>
      </w:pPr>
      <w:r w:rsidDel="00000000" w:rsidR="00000000" w:rsidRPr="00000000">
        <w:rPr>
          <w:rtl w:val="0"/>
        </w:rPr>
        <w:t xml:space="preserve">Käesolevalt palume hinnata võimalikke territoriaalseid alternatiive ühistranspordi ülesannete täitmiseks. Lisaks sellele viime eraldiseisvana läbi ka nelja muu olulisema valdkonna (gümnaasiumi ja kutseharidus, ettevõtluse arendamine, ruumiplaneerimine, sotsiaalteenused) ülesannete täitmiseks sobiva territoriaalse ulatuse ja mastaabi hindamise, samuti regionaalse tasandi valitsemise kohta üldiselt.</w:t>
      </w:r>
    </w:p>
    <w:p w:rsidR="00000000" w:rsidDel="00000000" w:rsidP="00000000" w:rsidRDefault="00000000" w:rsidRPr="00000000" w14:paraId="00000006">
      <w:pPr>
        <w:rPr/>
      </w:pPr>
      <w:r w:rsidDel="00000000" w:rsidR="00000000" w:rsidRPr="00000000">
        <w:rPr>
          <w:rtl w:val="0"/>
        </w:rPr>
        <w:t xml:space="preserve">Hindamise objektiks on 4 territoriaalset valikuvõimalust:</w:t>
      </w:r>
    </w:p>
    <w:p w:rsidR="00000000" w:rsidDel="00000000" w:rsidP="00000000" w:rsidRDefault="00000000" w:rsidRPr="00000000" w14:paraId="00000007">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Ühistranspordi regionaalsete ülesannete täitmine toimub maakondlikes piirides – elanike arv vähemalt 25 tuhat (koos või ilma Hiiumaa erandiga/ta);</w:t>
      </w:r>
    </w:p>
    <w:p w:rsidR="00000000" w:rsidDel="00000000" w:rsidP="00000000" w:rsidRDefault="00000000" w:rsidRPr="00000000" w14:paraId="00000008">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Ühistranspordi regionaalsete ülesannete täitmine toimub funktsionaalsetest linnaregioonidest lähtuvates piirkondades, mis moodustuvad regionaalsete keskuste ja tugevamate maakonnalinnade ümber – elanike arv vähemalt 50 tuhat (Lääne-Hiiu ja Saaremaa erandiga);</w:t>
      </w:r>
    </w:p>
    <w:p w:rsidR="00000000" w:rsidDel="00000000" w:rsidP="00000000" w:rsidRDefault="00000000" w:rsidRPr="00000000" w14:paraId="00000009">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Ühistranspordi regionaalsete ülesannete täitmine toimub neljas regioonis keskustega Tallinnas, Tartus, Pärnus ja Jõhvis/Narvas – minimaalne elanike arv 150 tuhat;</w:t>
      </w:r>
    </w:p>
    <w:p w:rsidR="00000000" w:rsidDel="00000000" w:rsidP="00000000" w:rsidRDefault="00000000" w:rsidRPr="00000000" w14:paraId="0000000A">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Ühistranspordi ülesandeid täidetakse riiklikul ja kohalikul tasandil – riigi ja esmatasandi KOV (st praegused maakondlikust territooriumist väiksemad üksused) vahelisel regionaalsel tasandil ühistranspordi ülesandeid ei täideta.</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Juhul kui Teie hinnangul on veel täiendavaid valikuvõimalusi, siis kirjeldage palun alljärgnevalt kõige olulisemat neist lühidalt ning hinnake seda koos teistega kui alternatiivi 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Alternatiiv E lühikirjeldus: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Ühistranspordi regionaalsete ülesannete tuumana käsitleme põhivastutust regionaalse ühistranspordivõrgu kavandamisel, teenuse kvaliteedi ja kättesaadavuse tagamisel. </w:t>
      </w:r>
    </w:p>
    <w:p w:rsidR="00000000" w:rsidDel="00000000" w:rsidP="00000000" w:rsidRDefault="00000000" w:rsidRPr="00000000" w14:paraId="00000011">
      <w:pPr>
        <w:rPr/>
      </w:pPr>
      <w:bookmarkStart w:colFirst="0" w:colLast="0" w:name="_heading=h.gjdgxs" w:id="0"/>
      <w:bookmarkEnd w:id="0"/>
      <w:r w:rsidDel="00000000" w:rsidR="00000000" w:rsidRPr="00000000">
        <w:rPr>
          <w:rtl w:val="0"/>
        </w:rPr>
        <w:t xml:space="preserve">Juhul kui te soovite regionaalse tasandi ühistranspordi ülesannete tuuma võrreldes ülal kirjeldatuga muuta, kitsendada või laiendada (sh ka muude liikuvuse korraldamise ülesannetega), siis kirjeldage seda alljärgnevalt täpsemalt ning lähtuge hindamisel sellest kirjeldusest.</w:t>
      </w:r>
    </w:p>
    <w:p w:rsidR="00000000" w:rsidDel="00000000" w:rsidP="00000000" w:rsidRDefault="00000000" w:rsidRPr="00000000" w14:paraId="00000012">
      <w:pPr>
        <w:rPr/>
      </w:pPr>
      <w:r w:rsidDel="00000000" w:rsidR="00000000" w:rsidRPr="00000000">
        <w:rPr>
          <w:rtl w:val="0"/>
        </w:rPr>
        <w:t xml:space="preserve">Ühistranspordi regionaalsete ülesannete tuuma täpsustus: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567"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jc w:val="left"/>
        <w:rPr>
          <w:rFonts w:ascii="Calibri" w:cs="Calibri" w:eastAsia="Calibri" w:hAnsi="Calibri"/>
          <w:color w:val="2e75b5"/>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2"/>
        <w:rPr/>
      </w:pPr>
      <w:r w:rsidDel="00000000" w:rsidR="00000000" w:rsidRPr="00000000">
        <w:rPr>
          <w:rtl w:val="0"/>
        </w:rPr>
        <w:t xml:space="preserve">Hindamisküsimused</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Eesti õigusruumi raamistikku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(põhiseadus, KOKS, KOLS, jt. asjakohased seadused)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ja selle realistlikke muutmisvõimalusi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võttes seejuures arvesse oluliste poliitiliste erakondade seisukohti?</w:t>
      </w:r>
    </w:p>
    <w:tbl>
      <w:tblPr>
        <w:tblStyle w:val="Table1"/>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18">
            <w:pPr>
              <w:jc w:val="left"/>
              <w:rPr>
                <w:sz w:val="18"/>
                <w:szCs w:val="18"/>
              </w:rPr>
            </w:pPr>
            <w:r w:rsidDel="00000000" w:rsidR="00000000" w:rsidRPr="00000000">
              <w:rPr>
                <w:rtl w:val="0"/>
              </w:rPr>
            </w:r>
          </w:p>
          <w:p w:rsidR="00000000" w:rsidDel="00000000" w:rsidP="00000000" w:rsidRDefault="00000000" w:rsidRPr="00000000" w14:paraId="00000019">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1A">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1B">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1C">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1D">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maakondlikes piirides </w:t>
            </w:r>
          </w:p>
        </w:tc>
        <w:tc>
          <w:tcPr/>
          <w:p w:rsidR="00000000" w:rsidDel="00000000" w:rsidP="00000000" w:rsidRDefault="00000000" w:rsidRPr="00000000" w14:paraId="0000001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2">
            <w:pPr>
              <w:jc w:val="center"/>
              <w:rPr>
                <w:sz w:val="18"/>
                <w:szCs w:val="18"/>
              </w:rPr>
            </w:pPr>
            <w:r w:rsidDel="00000000" w:rsidR="00000000" w:rsidRPr="00000000">
              <w:rPr>
                <w:rtl w:val="0"/>
              </w:rPr>
            </w:r>
          </w:p>
        </w:tc>
      </w:tr>
      <w:tr>
        <w:tc>
          <w:tcPr/>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funktsionaalsetes linnaregioonides regionaalsete keskuste ja tugevamate maakonnalinnade ümber</w:t>
            </w:r>
          </w:p>
        </w:tc>
        <w:tc>
          <w:tcPr/>
          <w:p w:rsidR="00000000" w:rsidDel="00000000" w:rsidP="00000000" w:rsidRDefault="00000000" w:rsidRPr="00000000" w14:paraId="0000002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7">
            <w:pPr>
              <w:jc w:val="center"/>
              <w:rPr>
                <w:sz w:val="18"/>
                <w:szCs w:val="18"/>
              </w:rPr>
            </w:pPr>
            <w:r w:rsidDel="00000000" w:rsidR="00000000" w:rsidRPr="00000000">
              <w:rPr>
                <w:rtl w:val="0"/>
              </w:rPr>
            </w:r>
          </w:p>
        </w:tc>
      </w:tr>
      <w:tr>
        <w:tc>
          <w:tcPr/>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neljas regioonis keskustega Tallinnas, Tartus, Pärnus ja Jõhvis/Narvas </w:t>
            </w:r>
          </w:p>
        </w:tc>
        <w:tc>
          <w:tcPr/>
          <w:p w:rsidR="00000000" w:rsidDel="00000000" w:rsidP="00000000" w:rsidRDefault="00000000" w:rsidRPr="00000000" w14:paraId="0000002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C">
            <w:pPr>
              <w:jc w:val="center"/>
              <w:rPr>
                <w:sz w:val="18"/>
                <w:szCs w:val="18"/>
              </w:rPr>
            </w:pPr>
            <w:r w:rsidDel="00000000" w:rsidR="00000000" w:rsidRPr="00000000">
              <w:rPr>
                <w:rtl w:val="0"/>
              </w:rPr>
            </w:r>
          </w:p>
        </w:tc>
      </w:tr>
      <w:tr>
        <w:tc>
          <w:tcPr/>
          <w:p w:rsidR="00000000" w:rsidDel="00000000" w:rsidP="00000000" w:rsidRDefault="00000000" w:rsidRPr="00000000" w14:paraId="0000002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ülesandeid täidetakse riiklikul ja kohalikul tasandil –regionaalsel tasandil ühistranspordi ülesandeid ei täideta</w:t>
            </w:r>
          </w:p>
        </w:tc>
        <w:tc>
          <w:tcPr/>
          <w:p w:rsidR="00000000" w:rsidDel="00000000" w:rsidP="00000000" w:rsidRDefault="00000000" w:rsidRPr="00000000" w14:paraId="0000002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1">
            <w:pPr>
              <w:jc w:val="center"/>
              <w:rPr>
                <w:sz w:val="18"/>
                <w:szCs w:val="18"/>
              </w:rPr>
            </w:pPr>
            <w:r w:rsidDel="00000000" w:rsidR="00000000" w:rsidRPr="00000000">
              <w:rPr>
                <w:rtl w:val="0"/>
              </w:rPr>
            </w:r>
          </w:p>
        </w:tc>
      </w:tr>
      <w:tr>
        <w:tc>
          <w:tcPr/>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3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6">
            <w:pPr>
              <w:jc w:val="center"/>
              <w:rPr>
                <w:sz w:val="18"/>
                <w:szCs w:val="18"/>
              </w:rPr>
            </w:pPr>
            <w:r w:rsidDel="00000000" w:rsidR="00000000" w:rsidRPr="00000000">
              <w:rPr>
                <w:rtl w:val="0"/>
              </w:rPr>
            </w:r>
          </w:p>
        </w:tc>
      </w:tr>
    </w:tbl>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riigi keskvõimu valitsemispraktikat ja –kultuuri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 rahulolu ametiasutuste regionaalsete üksuste toimimisega -täidetavad ülesanded, otsustuspädevus, territoriaalne tegevuspiirkond)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ja valmisolekut muutusteks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lähtudes ministeeriumite arusaamadest ja seisukohtadest haldusala heast regionaalsest ja kohalikust valitsemisest?</w:t>
      </w:r>
    </w:p>
    <w:tbl>
      <w:tblPr>
        <w:tblStyle w:val="Table2"/>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3A">
            <w:pPr>
              <w:jc w:val="left"/>
              <w:rPr>
                <w:sz w:val="18"/>
                <w:szCs w:val="18"/>
              </w:rPr>
            </w:pPr>
            <w:r w:rsidDel="00000000" w:rsidR="00000000" w:rsidRPr="00000000">
              <w:rPr>
                <w:rtl w:val="0"/>
              </w:rPr>
            </w:r>
          </w:p>
          <w:p w:rsidR="00000000" w:rsidDel="00000000" w:rsidP="00000000" w:rsidRDefault="00000000" w:rsidRPr="00000000" w14:paraId="0000003B">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3C">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3D">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3E">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3F">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4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maakondlikes piirides </w:t>
            </w:r>
          </w:p>
        </w:tc>
        <w:tc>
          <w:tcPr/>
          <w:p w:rsidR="00000000" w:rsidDel="00000000" w:rsidP="00000000" w:rsidRDefault="00000000" w:rsidRPr="00000000" w14:paraId="0000004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4">
            <w:pPr>
              <w:jc w:val="center"/>
              <w:rPr>
                <w:sz w:val="18"/>
                <w:szCs w:val="18"/>
              </w:rPr>
            </w:pPr>
            <w:r w:rsidDel="00000000" w:rsidR="00000000" w:rsidRPr="00000000">
              <w:rPr>
                <w:rtl w:val="0"/>
              </w:rPr>
            </w:r>
          </w:p>
        </w:tc>
      </w:tr>
      <w:tr>
        <w:tc>
          <w:tcPr/>
          <w:p w:rsidR="00000000" w:rsidDel="00000000" w:rsidP="00000000" w:rsidRDefault="00000000" w:rsidRPr="00000000" w14:paraId="0000004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funktsionaalsetes linnaregioonides regionaalsete keskuste ja tugevamate maakonnalinnade ümber</w:t>
            </w:r>
          </w:p>
        </w:tc>
        <w:tc>
          <w:tcPr/>
          <w:p w:rsidR="00000000" w:rsidDel="00000000" w:rsidP="00000000" w:rsidRDefault="00000000" w:rsidRPr="00000000" w14:paraId="0000004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9">
            <w:pPr>
              <w:jc w:val="center"/>
              <w:rPr>
                <w:sz w:val="18"/>
                <w:szCs w:val="18"/>
              </w:rPr>
            </w:pPr>
            <w:r w:rsidDel="00000000" w:rsidR="00000000" w:rsidRPr="00000000">
              <w:rPr>
                <w:rtl w:val="0"/>
              </w:rPr>
            </w:r>
          </w:p>
        </w:tc>
      </w:tr>
      <w:tr>
        <w:tc>
          <w:tcPr/>
          <w:p w:rsidR="00000000" w:rsidDel="00000000" w:rsidP="00000000" w:rsidRDefault="00000000" w:rsidRPr="00000000" w14:paraId="0000004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neljas regioonis keskustega Tallinnas, Tartus, Pärnus ja Jõhvis/Narvas </w:t>
            </w:r>
          </w:p>
        </w:tc>
        <w:tc>
          <w:tcPr/>
          <w:p w:rsidR="00000000" w:rsidDel="00000000" w:rsidP="00000000" w:rsidRDefault="00000000" w:rsidRPr="00000000" w14:paraId="0000004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E">
            <w:pPr>
              <w:jc w:val="center"/>
              <w:rPr>
                <w:sz w:val="18"/>
                <w:szCs w:val="18"/>
              </w:rPr>
            </w:pPr>
            <w:r w:rsidDel="00000000" w:rsidR="00000000" w:rsidRPr="00000000">
              <w:rPr>
                <w:rtl w:val="0"/>
              </w:rPr>
            </w:r>
          </w:p>
        </w:tc>
      </w:tr>
      <w:tr>
        <w:tc>
          <w:tcPr/>
          <w:p w:rsidR="00000000" w:rsidDel="00000000" w:rsidP="00000000" w:rsidRDefault="00000000" w:rsidRPr="00000000" w14:paraId="0000004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ülesandeid täidetakse riiklikul ja kohalikul tasandil –regionaalsel tasandil ühistranspordi ülesandeid ei täideta</w:t>
            </w:r>
          </w:p>
        </w:tc>
        <w:tc>
          <w:tcPr/>
          <w:p w:rsidR="00000000" w:rsidDel="00000000" w:rsidP="00000000" w:rsidRDefault="00000000" w:rsidRPr="00000000" w14:paraId="0000005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3">
            <w:pPr>
              <w:jc w:val="center"/>
              <w:rPr>
                <w:sz w:val="18"/>
                <w:szCs w:val="18"/>
              </w:rPr>
            </w:pPr>
            <w:r w:rsidDel="00000000" w:rsidR="00000000" w:rsidRPr="00000000">
              <w:rPr>
                <w:rtl w:val="0"/>
              </w:rPr>
            </w:r>
          </w:p>
        </w:tc>
      </w:tr>
      <w:tr>
        <w:tc>
          <w:tcPr/>
          <w:p w:rsidR="00000000" w:rsidDel="00000000" w:rsidP="00000000" w:rsidRDefault="00000000" w:rsidRPr="00000000" w14:paraId="0000005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5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8">
            <w:pPr>
              <w:jc w:val="center"/>
              <w:rPr>
                <w:sz w:val="18"/>
                <w:szCs w:val="18"/>
              </w:rPr>
            </w:pPr>
            <w:r w:rsidDel="00000000" w:rsidR="00000000" w:rsidRPr="00000000">
              <w:rPr>
                <w:rtl w:val="0"/>
              </w:rPr>
            </w:r>
          </w:p>
        </w:tc>
      </w:tr>
    </w:tbl>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kohalike ja regionaalsete huvirühmade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ja regionaalne avalik sektor, kogukonnaliidrid ja kodanikuühendused, ettevõtjad)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huve, soove ja valmisolekut muutusteks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3"/>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5C">
            <w:pPr>
              <w:jc w:val="left"/>
              <w:rPr>
                <w:sz w:val="18"/>
                <w:szCs w:val="18"/>
              </w:rPr>
            </w:pPr>
            <w:r w:rsidDel="00000000" w:rsidR="00000000" w:rsidRPr="00000000">
              <w:rPr>
                <w:rtl w:val="0"/>
              </w:rPr>
            </w:r>
          </w:p>
          <w:p w:rsidR="00000000" w:rsidDel="00000000" w:rsidP="00000000" w:rsidRDefault="00000000" w:rsidRPr="00000000" w14:paraId="0000005D">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5E">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5F">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60">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61">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6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maakondlikes piirides </w:t>
            </w:r>
          </w:p>
        </w:tc>
        <w:tc>
          <w:tcPr/>
          <w:p w:rsidR="00000000" w:rsidDel="00000000" w:rsidP="00000000" w:rsidRDefault="00000000" w:rsidRPr="00000000" w14:paraId="0000006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6">
            <w:pPr>
              <w:jc w:val="center"/>
              <w:rPr>
                <w:sz w:val="18"/>
                <w:szCs w:val="18"/>
              </w:rPr>
            </w:pPr>
            <w:r w:rsidDel="00000000" w:rsidR="00000000" w:rsidRPr="00000000">
              <w:rPr>
                <w:rtl w:val="0"/>
              </w:rPr>
            </w:r>
          </w:p>
        </w:tc>
      </w:tr>
      <w:tr>
        <w:tc>
          <w:tcPr/>
          <w:p w:rsidR="00000000" w:rsidDel="00000000" w:rsidP="00000000" w:rsidRDefault="00000000" w:rsidRPr="00000000" w14:paraId="0000006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funktsionaalsetes linnaregioonides regionaalsete keskuste ja tugevamate maakonnalinnade ümber</w:t>
            </w:r>
          </w:p>
        </w:tc>
        <w:tc>
          <w:tcPr/>
          <w:p w:rsidR="00000000" w:rsidDel="00000000" w:rsidP="00000000" w:rsidRDefault="00000000" w:rsidRPr="00000000" w14:paraId="0000006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B">
            <w:pPr>
              <w:jc w:val="center"/>
              <w:rPr>
                <w:sz w:val="18"/>
                <w:szCs w:val="18"/>
              </w:rPr>
            </w:pPr>
            <w:r w:rsidDel="00000000" w:rsidR="00000000" w:rsidRPr="00000000">
              <w:rPr>
                <w:rtl w:val="0"/>
              </w:rPr>
            </w:r>
          </w:p>
        </w:tc>
      </w:tr>
      <w:tr>
        <w:tc>
          <w:tcPr/>
          <w:p w:rsidR="00000000" w:rsidDel="00000000" w:rsidP="00000000" w:rsidRDefault="00000000" w:rsidRPr="00000000" w14:paraId="0000006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neljas regioonis keskustega Tallinnas, Tartus, Pärnus ja Jõhvis/Narvas </w:t>
            </w:r>
          </w:p>
        </w:tc>
        <w:tc>
          <w:tcPr/>
          <w:p w:rsidR="00000000" w:rsidDel="00000000" w:rsidP="00000000" w:rsidRDefault="00000000" w:rsidRPr="00000000" w14:paraId="0000006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0">
            <w:pPr>
              <w:jc w:val="center"/>
              <w:rPr>
                <w:sz w:val="18"/>
                <w:szCs w:val="18"/>
              </w:rPr>
            </w:pPr>
            <w:r w:rsidDel="00000000" w:rsidR="00000000" w:rsidRPr="00000000">
              <w:rPr>
                <w:rtl w:val="0"/>
              </w:rPr>
            </w:r>
          </w:p>
        </w:tc>
      </w:tr>
      <w:tr>
        <w:tc>
          <w:tcPr/>
          <w:p w:rsidR="00000000" w:rsidDel="00000000" w:rsidP="00000000" w:rsidRDefault="00000000" w:rsidRPr="00000000" w14:paraId="0000007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ülesandeid täidetakse riiklikul ja kohalikul tasandil –regionaalsel tasandil ühistranspordi ülesandeid ei täideta</w:t>
            </w:r>
          </w:p>
        </w:tc>
        <w:tc>
          <w:tcPr/>
          <w:p w:rsidR="00000000" w:rsidDel="00000000" w:rsidP="00000000" w:rsidRDefault="00000000" w:rsidRPr="00000000" w14:paraId="0000007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5">
            <w:pPr>
              <w:jc w:val="center"/>
              <w:rPr>
                <w:sz w:val="18"/>
                <w:szCs w:val="18"/>
              </w:rPr>
            </w:pPr>
            <w:r w:rsidDel="00000000" w:rsidR="00000000" w:rsidRPr="00000000">
              <w:rPr>
                <w:rtl w:val="0"/>
              </w:rPr>
            </w:r>
          </w:p>
        </w:tc>
      </w:tr>
      <w:tr>
        <w:tc>
          <w:tcPr/>
          <w:p w:rsidR="00000000" w:rsidDel="00000000" w:rsidP="00000000" w:rsidRDefault="00000000" w:rsidRPr="00000000" w14:paraId="0000007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7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A">
            <w:pPr>
              <w:jc w:val="center"/>
              <w:rPr>
                <w:sz w:val="18"/>
                <w:szCs w:val="18"/>
              </w:rPr>
            </w:pPr>
            <w:r w:rsidDel="00000000" w:rsidR="00000000" w:rsidRPr="00000000">
              <w:rPr>
                <w:rtl w:val="0"/>
              </w:rPr>
            </w:r>
          </w:p>
        </w:tc>
      </w:tr>
    </w:tbl>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valitsemise demokraatlikkusele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(eelkõige esindusdemokraatiale, kuid ka laiemalt elanikkonna kaasatusele valitsemisesse) ja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subsidiaarsusprintsiibi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(see tähendab, et ülesandeid täidetakse madalaimal võimalikul ja majanduslikult mõistlikul territoriaalsel tasandil)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järgimisele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avalike ülesannete täitmisel?</w:t>
      </w:r>
    </w:p>
    <w:tbl>
      <w:tblPr>
        <w:tblStyle w:val="Table4"/>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7E">
            <w:pPr>
              <w:jc w:val="left"/>
              <w:rPr>
                <w:sz w:val="18"/>
                <w:szCs w:val="18"/>
              </w:rPr>
            </w:pPr>
            <w:r w:rsidDel="00000000" w:rsidR="00000000" w:rsidRPr="00000000">
              <w:rPr>
                <w:rtl w:val="0"/>
              </w:rPr>
            </w:r>
          </w:p>
          <w:p w:rsidR="00000000" w:rsidDel="00000000" w:rsidP="00000000" w:rsidRDefault="00000000" w:rsidRPr="00000000" w14:paraId="0000007F">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80">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81">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82">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83">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84">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8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maakondlikes piirides </w:t>
            </w:r>
          </w:p>
        </w:tc>
        <w:tc>
          <w:tcPr/>
          <w:p w:rsidR="00000000" w:rsidDel="00000000" w:rsidP="00000000" w:rsidRDefault="00000000" w:rsidRPr="00000000" w14:paraId="0000008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9">
            <w:pPr>
              <w:jc w:val="center"/>
              <w:rPr>
                <w:sz w:val="18"/>
                <w:szCs w:val="18"/>
              </w:rPr>
            </w:pPr>
            <w:r w:rsidDel="00000000" w:rsidR="00000000" w:rsidRPr="00000000">
              <w:rPr>
                <w:rtl w:val="0"/>
              </w:rPr>
            </w:r>
          </w:p>
        </w:tc>
      </w:tr>
      <w:tr>
        <w:tc>
          <w:tcPr/>
          <w:p w:rsidR="00000000" w:rsidDel="00000000" w:rsidP="00000000" w:rsidRDefault="00000000" w:rsidRPr="00000000" w14:paraId="0000008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funktsionaalsetes linnaregioonides regionaalsete keskuste ja tugevamate maakonnalinnade ümber</w:t>
            </w:r>
          </w:p>
        </w:tc>
        <w:tc>
          <w:tcPr/>
          <w:p w:rsidR="00000000" w:rsidDel="00000000" w:rsidP="00000000" w:rsidRDefault="00000000" w:rsidRPr="00000000" w14:paraId="0000008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E">
            <w:pPr>
              <w:jc w:val="center"/>
              <w:rPr>
                <w:sz w:val="18"/>
                <w:szCs w:val="18"/>
              </w:rPr>
            </w:pPr>
            <w:r w:rsidDel="00000000" w:rsidR="00000000" w:rsidRPr="00000000">
              <w:rPr>
                <w:rtl w:val="0"/>
              </w:rPr>
            </w:r>
          </w:p>
        </w:tc>
      </w:tr>
      <w:tr>
        <w:tc>
          <w:tcPr/>
          <w:p w:rsidR="00000000" w:rsidDel="00000000" w:rsidP="00000000" w:rsidRDefault="00000000" w:rsidRPr="00000000" w14:paraId="0000008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neljas regioonis keskustega Tallinnas, Tartus, Pärnus ja Jõhvis/Narvas </w:t>
            </w:r>
          </w:p>
        </w:tc>
        <w:tc>
          <w:tcPr/>
          <w:p w:rsidR="00000000" w:rsidDel="00000000" w:rsidP="00000000" w:rsidRDefault="00000000" w:rsidRPr="00000000" w14:paraId="0000009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3">
            <w:pPr>
              <w:jc w:val="center"/>
              <w:rPr>
                <w:sz w:val="18"/>
                <w:szCs w:val="18"/>
              </w:rPr>
            </w:pPr>
            <w:r w:rsidDel="00000000" w:rsidR="00000000" w:rsidRPr="00000000">
              <w:rPr>
                <w:rtl w:val="0"/>
              </w:rPr>
            </w:r>
          </w:p>
        </w:tc>
      </w:tr>
      <w:tr>
        <w:tc>
          <w:tcPr/>
          <w:p w:rsidR="00000000" w:rsidDel="00000000" w:rsidP="00000000" w:rsidRDefault="00000000" w:rsidRPr="00000000" w14:paraId="0000009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ülesandeid täidetakse riiklikul ja kohalikul tasandil –regionaalsel tasandil ühistranspordi ülesandeid ei täideta</w:t>
            </w:r>
          </w:p>
        </w:tc>
        <w:tc>
          <w:tcPr/>
          <w:p w:rsidR="00000000" w:rsidDel="00000000" w:rsidP="00000000" w:rsidRDefault="00000000" w:rsidRPr="00000000" w14:paraId="0000009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8">
            <w:pPr>
              <w:jc w:val="center"/>
              <w:rPr>
                <w:sz w:val="18"/>
                <w:szCs w:val="18"/>
              </w:rPr>
            </w:pPr>
            <w:r w:rsidDel="00000000" w:rsidR="00000000" w:rsidRPr="00000000">
              <w:rPr>
                <w:rtl w:val="0"/>
              </w:rPr>
            </w:r>
          </w:p>
        </w:tc>
      </w:tr>
      <w:tr>
        <w:tc>
          <w:tcPr/>
          <w:p w:rsidR="00000000" w:rsidDel="00000000" w:rsidP="00000000" w:rsidRDefault="00000000" w:rsidRPr="00000000" w14:paraId="0000009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D">
            <w:pPr>
              <w:jc w:val="center"/>
              <w:rPr>
                <w:sz w:val="18"/>
                <w:szCs w:val="18"/>
              </w:rPr>
            </w:pPr>
            <w:r w:rsidDel="00000000" w:rsidR="00000000" w:rsidRPr="00000000">
              <w:rPr>
                <w:rtl w:val="0"/>
              </w:rPr>
            </w:r>
          </w:p>
        </w:tc>
      </w:tr>
    </w:tbl>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regionaalsete valitsemis- ja/või juhtimisorganite otsustusvõimele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ja otsustusprotsesside selgusele?</w:t>
      </w:r>
    </w:p>
    <w:tbl>
      <w:tblPr>
        <w:tblStyle w:val="Table5"/>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A1">
            <w:pPr>
              <w:jc w:val="left"/>
              <w:rPr>
                <w:sz w:val="18"/>
                <w:szCs w:val="18"/>
              </w:rPr>
            </w:pPr>
            <w:r w:rsidDel="00000000" w:rsidR="00000000" w:rsidRPr="00000000">
              <w:rPr>
                <w:rtl w:val="0"/>
              </w:rPr>
            </w:r>
          </w:p>
          <w:p w:rsidR="00000000" w:rsidDel="00000000" w:rsidP="00000000" w:rsidRDefault="00000000" w:rsidRPr="00000000" w14:paraId="000000A2">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A3">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A4">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A5">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A6">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A7">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A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maakondlikes piirides </w:t>
            </w:r>
          </w:p>
        </w:tc>
        <w:tc>
          <w:tcPr/>
          <w:p w:rsidR="00000000" w:rsidDel="00000000" w:rsidP="00000000" w:rsidRDefault="00000000" w:rsidRPr="00000000" w14:paraId="000000A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C">
            <w:pPr>
              <w:jc w:val="center"/>
              <w:rPr>
                <w:sz w:val="18"/>
                <w:szCs w:val="18"/>
              </w:rPr>
            </w:pPr>
            <w:r w:rsidDel="00000000" w:rsidR="00000000" w:rsidRPr="00000000">
              <w:rPr>
                <w:rtl w:val="0"/>
              </w:rPr>
            </w:r>
          </w:p>
        </w:tc>
      </w:tr>
      <w:tr>
        <w:tc>
          <w:tcPr/>
          <w:p w:rsidR="00000000" w:rsidDel="00000000" w:rsidP="00000000" w:rsidRDefault="00000000" w:rsidRPr="00000000" w14:paraId="000000A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funktsionaalsetes linnaregioonides regionaalsete keskuste ja tugevamate maakonnalinnade ümber</w:t>
            </w:r>
          </w:p>
        </w:tc>
        <w:tc>
          <w:tcPr/>
          <w:p w:rsidR="00000000" w:rsidDel="00000000" w:rsidP="00000000" w:rsidRDefault="00000000" w:rsidRPr="00000000" w14:paraId="000000A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1">
            <w:pPr>
              <w:jc w:val="center"/>
              <w:rPr>
                <w:sz w:val="18"/>
                <w:szCs w:val="18"/>
              </w:rPr>
            </w:pPr>
            <w:r w:rsidDel="00000000" w:rsidR="00000000" w:rsidRPr="00000000">
              <w:rPr>
                <w:rtl w:val="0"/>
              </w:rPr>
            </w:r>
          </w:p>
        </w:tc>
      </w:tr>
      <w:tr>
        <w:tc>
          <w:tcPr/>
          <w:p w:rsidR="00000000" w:rsidDel="00000000" w:rsidP="00000000" w:rsidRDefault="00000000" w:rsidRPr="00000000" w14:paraId="000000B2">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neljas regioonis keskustega Tallinnas, Tartus, Pärnus ja Jõhvis/Narvas </w:t>
            </w:r>
          </w:p>
        </w:tc>
        <w:tc>
          <w:tcPr/>
          <w:p w:rsidR="00000000" w:rsidDel="00000000" w:rsidP="00000000" w:rsidRDefault="00000000" w:rsidRPr="00000000" w14:paraId="000000B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6">
            <w:pPr>
              <w:jc w:val="center"/>
              <w:rPr>
                <w:sz w:val="18"/>
                <w:szCs w:val="18"/>
              </w:rPr>
            </w:pPr>
            <w:r w:rsidDel="00000000" w:rsidR="00000000" w:rsidRPr="00000000">
              <w:rPr>
                <w:rtl w:val="0"/>
              </w:rPr>
            </w:r>
          </w:p>
        </w:tc>
      </w:tr>
      <w:tr>
        <w:tc>
          <w:tcPr/>
          <w:p w:rsidR="00000000" w:rsidDel="00000000" w:rsidP="00000000" w:rsidRDefault="00000000" w:rsidRPr="00000000" w14:paraId="000000B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ülesandeid täidetakse riiklikul ja kohalikul tasandil –regionaalsel tasandil ühistranspordi ülesandeid ei täideta</w:t>
            </w:r>
          </w:p>
        </w:tc>
        <w:tc>
          <w:tcPr/>
          <w:p w:rsidR="00000000" w:rsidDel="00000000" w:rsidP="00000000" w:rsidRDefault="00000000" w:rsidRPr="00000000" w14:paraId="000000B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B">
            <w:pPr>
              <w:jc w:val="center"/>
              <w:rPr>
                <w:sz w:val="18"/>
                <w:szCs w:val="18"/>
              </w:rPr>
            </w:pPr>
            <w:r w:rsidDel="00000000" w:rsidR="00000000" w:rsidRPr="00000000">
              <w:rPr>
                <w:rtl w:val="0"/>
              </w:rPr>
            </w:r>
          </w:p>
        </w:tc>
      </w:tr>
      <w:tr>
        <w:tc>
          <w:tcPr/>
          <w:p w:rsidR="00000000" w:rsidDel="00000000" w:rsidP="00000000" w:rsidRDefault="00000000" w:rsidRPr="00000000" w14:paraId="000000B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B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0">
            <w:pPr>
              <w:jc w:val="center"/>
              <w:rPr>
                <w:sz w:val="18"/>
                <w:szCs w:val="18"/>
              </w:rPr>
            </w:pPr>
            <w:r w:rsidDel="00000000" w:rsidR="00000000" w:rsidRPr="00000000">
              <w:rPr>
                <w:rtl w:val="0"/>
              </w:rPr>
            </w:r>
          </w:p>
        </w:tc>
      </w:tr>
    </w:tbl>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haldussuutlikkusele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võimele täita avalikke ülesandeid ja seejuures järgida kvaliteedikriteeriume, tagada halduslik professionaalsus ja spetsialiseeritus, meeskonnatöö toimimine?</w:t>
      </w:r>
    </w:p>
    <w:tbl>
      <w:tblPr>
        <w:tblStyle w:val="Table6"/>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C4">
            <w:pPr>
              <w:jc w:val="left"/>
              <w:rPr>
                <w:sz w:val="18"/>
                <w:szCs w:val="18"/>
              </w:rPr>
            </w:pPr>
            <w:r w:rsidDel="00000000" w:rsidR="00000000" w:rsidRPr="00000000">
              <w:rPr>
                <w:rtl w:val="0"/>
              </w:rPr>
            </w:r>
          </w:p>
          <w:p w:rsidR="00000000" w:rsidDel="00000000" w:rsidP="00000000" w:rsidRDefault="00000000" w:rsidRPr="00000000" w14:paraId="000000C5">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C6">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C7">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C8">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C9">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CA">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C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maakondlikes piirides </w:t>
            </w:r>
          </w:p>
        </w:tc>
        <w:tc>
          <w:tcPr/>
          <w:p w:rsidR="00000000" w:rsidDel="00000000" w:rsidP="00000000" w:rsidRDefault="00000000" w:rsidRPr="00000000" w14:paraId="000000C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F">
            <w:pPr>
              <w:jc w:val="center"/>
              <w:rPr>
                <w:sz w:val="18"/>
                <w:szCs w:val="18"/>
              </w:rPr>
            </w:pPr>
            <w:r w:rsidDel="00000000" w:rsidR="00000000" w:rsidRPr="00000000">
              <w:rPr>
                <w:rtl w:val="0"/>
              </w:rPr>
            </w:r>
          </w:p>
        </w:tc>
      </w:tr>
      <w:tr>
        <w:tc>
          <w:tcPr/>
          <w:p w:rsidR="00000000" w:rsidDel="00000000" w:rsidP="00000000" w:rsidRDefault="00000000" w:rsidRPr="00000000" w14:paraId="000000D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funktsionaalsetes linnaregioonides regionaalsete keskuste ja tugevamate maakonnalinnade ümber</w:t>
            </w:r>
          </w:p>
        </w:tc>
        <w:tc>
          <w:tcPr/>
          <w:p w:rsidR="00000000" w:rsidDel="00000000" w:rsidP="00000000" w:rsidRDefault="00000000" w:rsidRPr="00000000" w14:paraId="000000D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4">
            <w:pPr>
              <w:jc w:val="center"/>
              <w:rPr>
                <w:sz w:val="18"/>
                <w:szCs w:val="18"/>
              </w:rPr>
            </w:pPr>
            <w:r w:rsidDel="00000000" w:rsidR="00000000" w:rsidRPr="00000000">
              <w:rPr>
                <w:rtl w:val="0"/>
              </w:rPr>
            </w:r>
          </w:p>
        </w:tc>
      </w:tr>
      <w:tr>
        <w:tc>
          <w:tcPr/>
          <w:p w:rsidR="00000000" w:rsidDel="00000000" w:rsidP="00000000" w:rsidRDefault="00000000" w:rsidRPr="00000000" w14:paraId="000000D5">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neljas regioonis keskustega Tallinnas, Tartus, Pärnus ja Jõhvis/Narvas </w:t>
            </w:r>
          </w:p>
        </w:tc>
        <w:tc>
          <w:tcPr/>
          <w:p w:rsidR="00000000" w:rsidDel="00000000" w:rsidP="00000000" w:rsidRDefault="00000000" w:rsidRPr="00000000" w14:paraId="000000D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9">
            <w:pPr>
              <w:jc w:val="center"/>
              <w:rPr>
                <w:sz w:val="18"/>
                <w:szCs w:val="18"/>
              </w:rPr>
            </w:pPr>
            <w:r w:rsidDel="00000000" w:rsidR="00000000" w:rsidRPr="00000000">
              <w:rPr>
                <w:rtl w:val="0"/>
              </w:rPr>
            </w:r>
          </w:p>
        </w:tc>
      </w:tr>
      <w:tr>
        <w:tc>
          <w:tcPr/>
          <w:p w:rsidR="00000000" w:rsidDel="00000000" w:rsidP="00000000" w:rsidRDefault="00000000" w:rsidRPr="00000000" w14:paraId="000000DA">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ülesandeid täidetakse riiklikul ja kohalikul tasandil –regionaalsel tasandil ühistranspordi ülesandeid ei täideta</w:t>
            </w:r>
          </w:p>
        </w:tc>
        <w:tc>
          <w:tcPr/>
          <w:p w:rsidR="00000000" w:rsidDel="00000000" w:rsidP="00000000" w:rsidRDefault="00000000" w:rsidRPr="00000000" w14:paraId="000000D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E">
            <w:pPr>
              <w:jc w:val="center"/>
              <w:rPr>
                <w:sz w:val="18"/>
                <w:szCs w:val="18"/>
              </w:rPr>
            </w:pPr>
            <w:r w:rsidDel="00000000" w:rsidR="00000000" w:rsidRPr="00000000">
              <w:rPr>
                <w:rtl w:val="0"/>
              </w:rPr>
            </w:r>
          </w:p>
        </w:tc>
      </w:tr>
      <w:tr>
        <w:tc>
          <w:tcPr/>
          <w:p w:rsidR="00000000" w:rsidDel="00000000" w:rsidP="00000000" w:rsidRDefault="00000000" w:rsidRPr="00000000" w14:paraId="000000D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E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3">
            <w:pPr>
              <w:jc w:val="center"/>
              <w:rPr>
                <w:sz w:val="18"/>
                <w:szCs w:val="18"/>
              </w:rPr>
            </w:pPr>
            <w:r w:rsidDel="00000000" w:rsidR="00000000" w:rsidRPr="00000000">
              <w:rPr>
                <w:rtl w:val="0"/>
              </w:rPr>
            </w:r>
          </w:p>
        </w:tc>
      </w:tr>
    </w:tbl>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Eesti avaliku sektori toimimise ökonoomsusele ja kuluefektiivsusele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7"/>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E7">
            <w:pPr>
              <w:jc w:val="left"/>
              <w:rPr>
                <w:sz w:val="18"/>
                <w:szCs w:val="18"/>
              </w:rPr>
            </w:pPr>
            <w:r w:rsidDel="00000000" w:rsidR="00000000" w:rsidRPr="00000000">
              <w:rPr>
                <w:rtl w:val="0"/>
              </w:rPr>
            </w:r>
          </w:p>
          <w:p w:rsidR="00000000" w:rsidDel="00000000" w:rsidP="00000000" w:rsidRDefault="00000000" w:rsidRPr="00000000" w14:paraId="000000E8">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E9">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EA">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EB">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EC">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ED">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E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maakondlikes piirides </w:t>
            </w:r>
          </w:p>
        </w:tc>
        <w:tc>
          <w:tcPr/>
          <w:p w:rsidR="00000000" w:rsidDel="00000000" w:rsidP="00000000" w:rsidRDefault="00000000" w:rsidRPr="00000000" w14:paraId="000000E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2">
            <w:pPr>
              <w:jc w:val="center"/>
              <w:rPr>
                <w:sz w:val="18"/>
                <w:szCs w:val="18"/>
              </w:rPr>
            </w:pPr>
            <w:r w:rsidDel="00000000" w:rsidR="00000000" w:rsidRPr="00000000">
              <w:rPr>
                <w:rtl w:val="0"/>
              </w:rPr>
            </w:r>
          </w:p>
        </w:tc>
      </w:tr>
      <w:tr>
        <w:tc>
          <w:tcPr/>
          <w:p w:rsidR="00000000" w:rsidDel="00000000" w:rsidP="00000000" w:rsidRDefault="00000000" w:rsidRPr="00000000" w14:paraId="000000F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funktsionaalsetes linnaregioonides regionaalsete keskuste ja tugevamate maakonnalinnade ümber</w:t>
            </w:r>
          </w:p>
        </w:tc>
        <w:tc>
          <w:tcPr/>
          <w:p w:rsidR="00000000" w:rsidDel="00000000" w:rsidP="00000000" w:rsidRDefault="00000000" w:rsidRPr="00000000" w14:paraId="000000F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7">
            <w:pPr>
              <w:jc w:val="center"/>
              <w:rPr>
                <w:sz w:val="18"/>
                <w:szCs w:val="18"/>
              </w:rPr>
            </w:pPr>
            <w:r w:rsidDel="00000000" w:rsidR="00000000" w:rsidRPr="00000000">
              <w:rPr>
                <w:rtl w:val="0"/>
              </w:rPr>
            </w:r>
          </w:p>
        </w:tc>
      </w:tr>
      <w:tr>
        <w:tc>
          <w:tcPr/>
          <w:p w:rsidR="00000000" w:rsidDel="00000000" w:rsidP="00000000" w:rsidRDefault="00000000" w:rsidRPr="00000000" w14:paraId="000000F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neljas regioonis keskustega Tallinnas, Tartus, Pärnus ja Jõhvis/Narvas </w:t>
            </w:r>
          </w:p>
        </w:tc>
        <w:tc>
          <w:tcPr/>
          <w:p w:rsidR="00000000" w:rsidDel="00000000" w:rsidP="00000000" w:rsidRDefault="00000000" w:rsidRPr="00000000" w14:paraId="000000F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C">
            <w:pPr>
              <w:jc w:val="center"/>
              <w:rPr>
                <w:sz w:val="18"/>
                <w:szCs w:val="18"/>
              </w:rPr>
            </w:pPr>
            <w:r w:rsidDel="00000000" w:rsidR="00000000" w:rsidRPr="00000000">
              <w:rPr>
                <w:rtl w:val="0"/>
              </w:rPr>
            </w:r>
          </w:p>
        </w:tc>
      </w:tr>
      <w:tr>
        <w:tc>
          <w:tcPr/>
          <w:p w:rsidR="00000000" w:rsidDel="00000000" w:rsidP="00000000" w:rsidRDefault="00000000" w:rsidRPr="00000000" w14:paraId="000000F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ülesandeid täidetakse riiklikul ja kohalikul tasandil –regionaalsel tasandil ühistranspordi ülesandeid ei täideta</w:t>
            </w:r>
          </w:p>
        </w:tc>
        <w:tc>
          <w:tcPr/>
          <w:p w:rsidR="00000000" w:rsidDel="00000000" w:rsidP="00000000" w:rsidRDefault="00000000" w:rsidRPr="00000000" w14:paraId="000000F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1">
            <w:pPr>
              <w:jc w:val="center"/>
              <w:rPr>
                <w:sz w:val="18"/>
                <w:szCs w:val="18"/>
              </w:rPr>
            </w:pPr>
            <w:r w:rsidDel="00000000" w:rsidR="00000000" w:rsidRPr="00000000">
              <w:rPr>
                <w:rtl w:val="0"/>
              </w:rPr>
            </w:r>
          </w:p>
        </w:tc>
      </w:tr>
      <w:tr>
        <w:tc>
          <w:tcPr/>
          <w:p w:rsidR="00000000" w:rsidDel="00000000" w:rsidP="00000000" w:rsidRDefault="00000000" w:rsidRPr="00000000" w14:paraId="0000010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0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6">
            <w:pPr>
              <w:jc w:val="center"/>
              <w:rPr>
                <w:sz w:val="18"/>
                <w:szCs w:val="18"/>
              </w:rPr>
            </w:pPr>
            <w:r w:rsidDel="00000000" w:rsidR="00000000" w:rsidRPr="00000000">
              <w:rPr>
                <w:rtl w:val="0"/>
              </w:rPr>
            </w:r>
          </w:p>
        </w:tc>
      </w:tr>
    </w:tbl>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Eesti regionaalsele arengule,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regioonide võimele kavandada, rahastada ja ellu viia sotsiaal-majanduslikke arendustegevusi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8"/>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10A">
            <w:pPr>
              <w:jc w:val="left"/>
              <w:rPr>
                <w:sz w:val="18"/>
                <w:szCs w:val="18"/>
              </w:rPr>
            </w:pPr>
            <w:r w:rsidDel="00000000" w:rsidR="00000000" w:rsidRPr="00000000">
              <w:rPr>
                <w:rtl w:val="0"/>
              </w:rPr>
            </w:r>
          </w:p>
          <w:p w:rsidR="00000000" w:rsidDel="00000000" w:rsidP="00000000" w:rsidRDefault="00000000" w:rsidRPr="00000000" w14:paraId="0000010B">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10C">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10D">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10E">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10F">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110">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11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maakondlikes piirides </w:t>
            </w:r>
          </w:p>
        </w:tc>
        <w:tc>
          <w:tcPr/>
          <w:p w:rsidR="00000000" w:rsidDel="00000000" w:rsidP="00000000" w:rsidRDefault="00000000" w:rsidRPr="00000000" w14:paraId="0000011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5">
            <w:pPr>
              <w:jc w:val="center"/>
              <w:rPr>
                <w:sz w:val="18"/>
                <w:szCs w:val="18"/>
              </w:rPr>
            </w:pPr>
            <w:r w:rsidDel="00000000" w:rsidR="00000000" w:rsidRPr="00000000">
              <w:rPr>
                <w:rtl w:val="0"/>
              </w:rPr>
            </w:r>
          </w:p>
        </w:tc>
      </w:tr>
      <w:tr>
        <w:tc>
          <w:tcPr/>
          <w:p w:rsidR="00000000" w:rsidDel="00000000" w:rsidP="00000000" w:rsidRDefault="00000000" w:rsidRPr="00000000" w14:paraId="0000011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funktsionaalsetes linnaregioonides regionaalsete keskuste ja tugevamate maakonnalinnade ümber</w:t>
            </w:r>
          </w:p>
        </w:tc>
        <w:tc>
          <w:tcPr/>
          <w:p w:rsidR="00000000" w:rsidDel="00000000" w:rsidP="00000000" w:rsidRDefault="00000000" w:rsidRPr="00000000" w14:paraId="0000011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A">
            <w:pPr>
              <w:jc w:val="center"/>
              <w:rPr>
                <w:sz w:val="18"/>
                <w:szCs w:val="18"/>
              </w:rPr>
            </w:pPr>
            <w:r w:rsidDel="00000000" w:rsidR="00000000" w:rsidRPr="00000000">
              <w:rPr>
                <w:rtl w:val="0"/>
              </w:rPr>
            </w:r>
          </w:p>
        </w:tc>
      </w:tr>
      <w:tr>
        <w:tc>
          <w:tcPr/>
          <w:p w:rsidR="00000000" w:rsidDel="00000000" w:rsidP="00000000" w:rsidRDefault="00000000" w:rsidRPr="00000000" w14:paraId="0000011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neljas regioonis keskustega Tallinnas, Tartus, Pärnus ja Jõhvis/Narvas </w:t>
            </w:r>
          </w:p>
        </w:tc>
        <w:tc>
          <w:tcPr/>
          <w:p w:rsidR="00000000" w:rsidDel="00000000" w:rsidP="00000000" w:rsidRDefault="00000000" w:rsidRPr="00000000" w14:paraId="0000011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F">
            <w:pPr>
              <w:jc w:val="center"/>
              <w:rPr>
                <w:sz w:val="18"/>
                <w:szCs w:val="18"/>
              </w:rPr>
            </w:pPr>
            <w:r w:rsidDel="00000000" w:rsidR="00000000" w:rsidRPr="00000000">
              <w:rPr>
                <w:rtl w:val="0"/>
              </w:rPr>
            </w:r>
          </w:p>
        </w:tc>
      </w:tr>
      <w:tr>
        <w:tc>
          <w:tcPr/>
          <w:p w:rsidR="00000000" w:rsidDel="00000000" w:rsidP="00000000" w:rsidRDefault="00000000" w:rsidRPr="00000000" w14:paraId="0000012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ülesandeid täidetakse riiklikul ja kohalikul tasandil –regionaalsel tasandil ühistranspordi ülesandeid ei täideta</w:t>
            </w:r>
          </w:p>
        </w:tc>
        <w:tc>
          <w:tcPr/>
          <w:p w:rsidR="00000000" w:rsidDel="00000000" w:rsidP="00000000" w:rsidRDefault="00000000" w:rsidRPr="00000000" w14:paraId="0000012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4">
            <w:pPr>
              <w:jc w:val="center"/>
              <w:rPr>
                <w:sz w:val="18"/>
                <w:szCs w:val="18"/>
              </w:rPr>
            </w:pPr>
            <w:r w:rsidDel="00000000" w:rsidR="00000000" w:rsidRPr="00000000">
              <w:rPr>
                <w:rtl w:val="0"/>
              </w:rPr>
            </w:r>
          </w:p>
        </w:tc>
      </w:tr>
      <w:tr>
        <w:tc>
          <w:tcPr/>
          <w:p w:rsidR="00000000" w:rsidDel="00000000" w:rsidP="00000000" w:rsidRDefault="00000000" w:rsidRPr="00000000" w14:paraId="0000012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2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9">
            <w:pPr>
              <w:jc w:val="center"/>
              <w:rPr>
                <w:sz w:val="18"/>
                <w:szCs w:val="18"/>
              </w:rPr>
            </w:pPr>
            <w:r w:rsidDel="00000000" w:rsidR="00000000" w:rsidRPr="00000000">
              <w:rPr>
                <w:rtl w:val="0"/>
              </w:rPr>
            </w:r>
          </w:p>
        </w:tc>
      </w:tr>
    </w:tbl>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elanikkonna piirkondlikule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(kohalikule ja regionaalsele)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identiteedile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ja Eesti ühiskonna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territoriaal-kogukondlikule sidususele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tbl>
      <w:tblPr>
        <w:tblStyle w:val="Table9"/>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12D">
            <w:pPr>
              <w:jc w:val="left"/>
              <w:rPr>
                <w:sz w:val="18"/>
                <w:szCs w:val="18"/>
              </w:rPr>
            </w:pPr>
            <w:r w:rsidDel="00000000" w:rsidR="00000000" w:rsidRPr="00000000">
              <w:rPr>
                <w:rtl w:val="0"/>
              </w:rPr>
            </w:r>
          </w:p>
          <w:p w:rsidR="00000000" w:rsidDel="00000000" w:rsidP="00000000" w:rsidRDefault="00000000" w:rsidRPr="00000000" w14:paraId="0000012E">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12F">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130">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131">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132">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133">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134">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maakondlikes piirides </w:t>
            </w:r>
          </w:p>
        </w:tc>
        <w:tc>
          <w:tcPr/>
          <w:p w:rsidR="00000000" w:rsidDel="00000000" w:rsidP="00000000" w:rsidRDefault="00000000" w:rsidRPr="00000000" w14:paraId="0000013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8">
            <w:pPr>
              <w:jc w:val="center"/>
              <w:rPr>
                <w:sz w:val="18"/>
                <w:szCs w:val="18"/>
              </w:rPr>
            </w:pPr>
            <w:r w:rsidDel="00000000" w:rsidR="00000000" w:rsidRPr="00000000">
              <w:rPr>
                <w:rtl w:val="0"/>
              </w:rPr>
            </w:r>
          </w:p>
        </w:tc>
      </w:tr>
      <w:tr>
        <w:tc>
          <w:tcPr/>
          <w:p w:rsidR="00000000" w:rsidDel="00000000" w:rsidP="00000000" w:rsidRDefault="00000000" w:rsidRPr="00000000" w14:paraId="00000139">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funktsionaalsetes linnaregioonides regionaalsete keskuste ja tugevamate maakonnalinnade ümber</w:t>
            </w:r>
          </w:p>
        </w:tc>
        <w:tc>
          <w:tcPr/>
          <w:p w:rsidR="00000000" w:rsidDel="00000000" w:rsidP="00000000" w:rsidRDefault="00000000" w:rsidRPr="00000000" w14:paraId="0000013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D">
            <w:pPr>
              <w:jc w:val="center"/>
              <w:rPr>
                <w:sz w:val="18"/>
                <w:szCs w:val="18"/>
              </w:rPr>
            </w:pPr>
            <w:r w:rsidDel="00000000" w:rsidR="00000000" w:rsidRPr="00000000">
              <w:rPr>
                <w:rtl w:val="0"/>
              </w:rPr>
            </w:r>
          </w:p>
        </w:tc>
      </w:tr>
      <w:tr>
        <w:tc>
          <w:tcPr/>
          <w:p w:rsidR="00000000" w:rsidDel="00000000" w:rsidP="00000000" w:rsidRDefault="00000000" w:rsidRPr="00000000" w14:paraId="0000013E">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regionaalsete ülesannete täitmine toimub neljas regioonis keskustega Tallinnas, Tartus, Pärnus ja Jõhvis/Narvas </w:t>
            </w:r>
          </w:p>
        </w:tc>
        <w:tc>
          <w:tcPr/>
          <w:p w:rsidR="00000000" w:rsidDel="00000000" w:rsidP="00000000" w:rsidRDefault="00000000" w:rsidRPr="00000000" w14:paraId="0000013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2">
            <w:pPr>
              <w:jc w:val="center"/>
              <w:rPr>
                <w:sz w:val="18"/>
                <w:szCs w:val="18"/>
              </w:rPr>
            </w:pPr>
            <w:r w:rsidDel="00000000" w:rsidR="00000000" w:rsidRPr="00000000">
              <w:rPr>
                <w:rtl w:val="0"/>
              </w:rPr>
            </w:r>
          </w:p>
        </w:tc>
      </w:tr>
      <w:tr>
        <w:tc>
          <w:tcPr/>
          <w:p w:rsidR="00000000" w:rsidDel="00000000" w:rsidP="00000000" w:rsidRDefault="00000000" w:rsidRPr="00000000" w14:paraId="00000143">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Ühistranspordi ülesandeid täidetakse riiklikul ja kohalikul tasandil –regionaalsel tasandil ühistranspordi ülesandeid ei täideta</w:t>
            </w:r>
          </w:p>
        </w:tc>
        <w:tc>
          <w:tcPr/>
          <w:p w:rsidR="00000000" w:rsidDel="00000000" w:rsidP="00000000" w:rsidRDefault="00000000" w:rsidRPr="00000000" w14:paraId="0000014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7">
            <w:pPr>
              <w:jc w:val="center"/>
              <w:rPr>
                <w:sz w:val="18"/>
                <w:szCs w:val="18"/>
              </w:rPr>
            </w:pPr>
            <w:r w:rsidDel="00000000" w:rsidR="00000000" w:rsidRPr="00000000">
              <w:rPr>
                <w:rtl w:val="0"/>
              </w:rPr>
            </w:r>
          </w:p>
        </w:tc>
      </w:tr>
      <w:tr>
        <w:tc>
          <w:tcPr/>
          <w:p w:rsidR="00000000" w:rsidDel="00000000" w:rsidP="00000000" w:rsidRDefault="00000000" w:rsidRPr="00000000" w14:paraId="0000014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4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C">
            <w:pPr>
              <w:jc w:val="center"/>
              <w:rPr>
                <w:sz w:val="18"/>
                <w:szCs w:val="18"/>
              </w:rPr>
            </w:pPr>
            <w:r w:rsidDel="00000000" w:rsidR="00000000" w:rsidRPr="00000000">
              <w:rPr>
                <w:rtl w:val="0"/>
              </w:rPr>
            </w:r>
          </w:p>
        </w:tc>
      </w:tr>
    </w:tbl>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tl w:val="0"/>
        </w:rPr>
      </w:r>
    </w:p>
    <w:sectPr>
      <w:footerReference r:id="rId8" w:type="default"/>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MS Gothi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tabs>
        <w:tab w:val="left" w:pos="180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upperLetter"/>
      <w:lvlText w:val="%1."/>
      <w:lvlJc w:val="left"/>
      <w:pPr>
        <w:ind w:left="1440" w:hanging="360"/>
      </w:pPr>
      <w:rPr>
        <w:rFonts w:ascii="Calibri" w:cs="Calibri" w:eastAsia="Calibri" w:hAnsi="Calibri"/>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t-EE"/>
      </w:rPr>
    </w:rPrDefault>
    <w:pPrDefault>
      <w:pPr>
        <w:spacing w:after="1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ind w:left="432" w:hanging="432"/>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ind w:left="720" w:hanging="720"/>
    </w:pPr>
    <w:rPr>
      <w:rFonts w:ascii="Calibri" w:cs="Calibri" w:eastAsia="Calibri" w:hAnsi="Calibri"/>
      <w:color w:val="1e4d78"/>
      <w:sz w:val="24"/>
      <w:szCs w:val="24"/>
    </w:rPr>
  </w:style>
  <w:style w:type="paragraph" w:styleId="Heading4">
    <w:name w:val="heading 4"/>
    <w:basedOn w:val="Normal"/>
    <w:next w:val="Normal"/>
    <w:pPr>
      <w:keepNext w:val="1"/>
      <w:keepLines w:val="1"/>
      <w:spacing w:after="0" w:before="40" w:lineRule="auto"/>
      <w:ind w:left="864" w:hanging="864"/>
    </w:pPr>
    <w:rPr>
      <w:rFonts w:ascii="Calibri" w:cs="Calibri" w:eastAsia="Calibri" w:hAnsi="Calibri"/>
      <w:i w:val="1"/>
      <w:color w:val="2e75b5"/>
      <w:sz w:val="24"/>
      <w:szCs w:val="24"/>
    </w:rPr>
  </w:style>
  <w:style w:type="paragraph" w:styleId="Heading5">
    <w:name w:val="heading 5"/>
    <w:basedOn w:val="Normal"/>
    <w:next w:val="Normal"/>
    <w:pPr>
      <w:keepNext w:val="1"/>
      <w:keepLines w:val="1"/>
      <w:spacing w:after="0" w:before="40" w:lineRule="auto"/>
    </w:pPr>
    <w:rPr>
      <w:rFonts w:ascii="Calibri" w:cs="Calibri" w:eastAsia="Calibri" w:hAnsi="Calibri"/>
      <w:color w:val="2e75b5"/>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E34E54"/>
    <w:pPr>
      <w:jc w:val="both"/>
    </w:pPr>
  </w:style>
  <w:style w:type="paragraph" w:styleId="Heading1">
    <w:name w:val="heading 1"/>
    <w:basedOn w:val="Normal"/>
    <w:next w:val="Normal"/>
    <w:link w:val="Heading1Char"/>
    <w:uiPriority w:val="9"/>
    <w:qFormat w:val="1"/>
    <w:rsid w:val="00B4262F"/>
    <w:pPr>
      <w:keepNext w:val="1"/>
      <w:keepLines w:val="1"/>
      <w:spacing w:after="0" w:before="240"/>
      <w:ind w:left="432" w:hanging="432"/>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782625"/>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Heading3">
    <w:name w:val="heading 3"/>
    <w:basedOn w:val="Normal"/>
    <w:next w:val="Normal"/>
    <w:link w:val="Heading3Char"/>
    <w:uiPriority w:val="9"/>
    <w:unhideWhenUsed w:val="1"/>
    <w:qFormat w:val="1"/>
    <w:rsid w:val="0058358D"/>
    <w:pPr>
      <w:keepNext w:val="1"/>
      <w:keepLines w:val="1"/>
      <w:spacing w:after="0" w:before="40"/>
      <w:ind w:left="720" w:hanging="720"/>
      <w:outlineLvl w:val="2"/>
    </w:pPr>
    <w:rPr>
      <w:rFonts w:asciiTheme="majorHAnsi" w:cstheme="majorBidi" w:eastAsiaTheme="majorEastAsia" w:hAnsiTheme="majorHAnsi"/>
      <w:color w:val="1f4d78" w:themeColor="accent1" w:themeShade="00007F"/>
      <w:sz w:val="24"/>
      <w:szCs w:val="24"/>
    </w:rPr>
  </w:style>
  <w:style w:type="paragraph" w:styleId="Heading4">
    <w:name w:val="heading 4"/>
    <w:basedOn w:val="Normal"/>
    <w:next w:val="Normal"/>
    <w:link w:val="Heading4Char"/>
    <w:uiPriority w:val="9"/>
    <w:unhideWhenUsed w:val="1"/>
    <w:qFormat w:val="1"/>
    <w:rsid w:val="00CC3406"/>
    <w:pPr>
      <w:keepNext w:val="1"/>
      <w:keepLines w:val="1"/>
      <w:numPr>
        <w:ilvl w:val="3"/>
        <w:numId w:val="1"/>
      </w:numPr>
      <w:spacing w:after="0" w:before="40"/>
      <w:outlineLvl w:val="3"/>
    </w:pPr>
    <w:rPr>
      <w:rFonts w:asciiTheme="majorHAnsi" w:cstheme="majorBidi" w:eastAsiaTheme="majorEastAsia" w:hAnsiTheme="majorHAnsi"/>
      <w:i w:val="1"/>
      <w:iCs w:val="1"/>
      <w:color w:val="2e74b5" w:themeColor="accent1" w:themeShade="0000BF"/>
      <w:sz w:val="24"/>
    </w:rPr>
  </w:style>
  <w:style w:type="paragraph" w:styleId="Heading5">
    <w:name w:val="heading 5"/>
    <w:basedOn w:val="Normal"/>
    <w:next w:val="Normal"/>
    <w:link w:val="Heading5Char"/>
    <w:uiPriority w:val="9"/>
    <w:semiHidden w:val="1"/>
    <w:unhideWhenUsed w:val="1"/>
    <w:qFormat w:val="1"/>
    <w:rsid w:val="00E1549A"/>
    <w:pPr>
      <w:keepNext w:val="1"/>
      <w:keepLines w:val="1"/>
      <w:spacing w:after="0" w:before="40"/>
      <w:outlineLvl w:val="4"/>
    </w:pPr>
    <w:rPr>
      <w:rFonts w:asciiTheme="majorHAnsi" w:cstheme="majorBidi" w:eastAsiaTheme="majorEastAsia" w:hAnsiTheme="majorHAnsi"/>
      <w:color w:val="2e74b5" w:themeColor="accent1" w:themeShade="0000BF"/>
    </w:rPr>
  </w:style>
  <w:style w:type="paragraph" w:styleId="Heading7">
    <w:name w:val="heading 7"/>
    <w:basedOn w:val="Normal"/>
    <w:next w:val="Normal"/>
    <w:link w:val="Heading7Char"/>
    <w:uiPriority w:val="9"/>
    <w:semiHidden w:val="1"/>
    <w:unhideWhenUsed w:val="1"/>
    <w:qFormat w:val="1"/>
    <w:rsid w:val="00CC3406"/>
    <w:pPr>
      <w:keepNext w:val="1"/>
      <w:keepLines w:val="1"/>
      <w:numPr>
        <w:ilvl w:val="6"/>
        <w:numId w:val="1"/>
      </w:numPr>
      <w:spacing w:after="0" w:before="40"/>
      <w:outlineLvl w:val="6"/>
    </w:pPr>
    <w:rPr>
      <w:rFonts w:asciiTheme="majorHAnsi" w:cstheme="majorBidi" w:eastAsiaTheme="majorEastAsia" w:hAnsiTheme="majorHAnsi"/>
      <w:i w:val="1"/>
      <w:iCs w:val="1"/>
      <w:color w:val="1f4d78" w:themeColor="accent1" w:themeShade="00007F"/>
      <w:sz w:val="24"/>
    </w:rPr>
  </w:style>
  <w:style w:type="paragraph" w:styleId="Heading8">
    <w:name w:val="heading 8"/>
    <w:basedOn w:val="Normal"/>
    <w:next w:val="Normal"/>
    <w:link w:val="Heading8Char"/>
    <w:uiPriority w:val="9"/>
    <w:semiHidden w:val="1"/>
    <w:unhideWhenUsed w:val="1"/>
    <w:qFormat w:val="1"/>
    <w:rsid w:val="00CC3406"/>
    <w:pPr>
      <w:keepNext w:val="1"/>
      <w:keepLines w:val="1"/>
      <w:numPr>
        <w:ilvl w:val="7"/>
        <w:numId w:val="1"/>
      </w:numPr>
      <w:spacing w:after="0"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iPriority w:val="9"/>
    <w:semiHidden w:val="1"/>
    <w:unhideWhenUsed w:val="1"/>
    <w:qFormat w:val="1"/>
    <w:rsid w:val="00CC3406"/>
    <w:pPr>
      <w:keepNext w:val="1"/>
      <w:keepLines w:val="1"/>
      <w:numPr>
        <w:ilvl w:val="8"/>
        <w:numId w:val="1"/>
      </w:numPr>
      <w:spacing w:after="0" w:before="40"/>
      <w:outlineLvl w:val="8"/>
    </w:pPr>
    <w:rPr>
      <w:rFonts w:asciiTheme="majorHAnsi" w:cstheme="majorBidi" w:eastAsiaTheme="majorEastAsia" w:hAnsiTheme="majorHAnsi"/>
      <w:i w:val="1"/>
      <w:iCs w:val="1"/>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B4262F"/>
    <w:rPr>
      <w:rFonts w:asciiTheme="majorHAnsi" w:cstheme="majorBidi" w:eastAsiaTheme="majorEastAsia" w:hAnsiTheme="majorHAnsi"/>
      <w:color w:val="2e74b5" w:themeColor="accent1" w:themeShade="0000BF"/>
      <w:sz w:val="32"/>
      <w:szCs w:val="32"/>
    </w:rPr>
  </w:style>
  <w:style w:type="character" w:styleId="Heading2Char" w:customStyle="1">
    <w:name w:val="Heading 2 Char"/>
    <w:basedOn w:val="DefaultParagraphFont"/>
    <w:link w:val="Heading2"/>
    <w:uiPriority w:val="9"/>
    <w:rsid w:val="00782625"/>
    <w:rPr>
      <w:rFonts w:asciiTheme="majorHAnsi" w:cstheme="majorBidi" w:eastAsiaTheme="majorEastAsia" w:hAnsiTheme="majorHAnsi"/>
      <w:color w:val="2e74b5" w:themeColor="accent1" w:themeShade="0000BF"/>
      <w:sz w:val="26"/>
      <w:szCs w:val="26"/>
    </w:rPr>
  </w:style>
  <w:style w:type="character" w:styleId="Heading3Char" w:customStyle="1">
    <w:name w:val="Heading 3 Char"/>
    <w:basedOn w:val="DefaultParagraphFont"/>
    <w:link w:val="Heading3"/>
    <w:uiPriority w:val="9"/>
    <w:rsid w:val="0058358D"/>
    <w:rPr>
      <w:rFonts w:asciiTheme="majorHAnsi" w:cstheme="majorBidi" w:eastAsiaTheme="majorEastAsia" w:hAnsiTheme="majorHAnsi"/>
      <w:color w:val="1f4d78" w:themeColor="accent1" w:themeShade="00007F"/>
      <w:sz w:val="24"/>
      <w:szCs w:val="24"/>
    </w:rPr>
  </w:style>
  <w:style w:type="character" w:styleId="Heading4Char" w:customStyle="1">
    <w:name w:val="Heading 4 Char"/>
    <w:basedOn w:val="DefaultParagraphFont"/>
    <w:link w:val="Heading4"/>
    <w:uiPriority w:val="9"/>
    <w:rsid w:val="00CC3406"/>
    <w:rPr>
      <w:rFonts w:asciiTheme="majorHAnsi" w:cstheme="majorBidi" w:eastAsiaTheme="majorEastAsia" w:hAnsiTheme="majorHAnsi"/>
      <w:i w:val="1"/>
      <w:iCs w:val="1"/>
      <w:color w:val="2e74b5" w:themeColor="accent1" w:themeShade="0000BF"/>
      <w:sz w:val="24"/>
    </w:rPr>
  </w:style>
  <w:style w:type="character" w:styleId="Heading7Char" w:customStyle="1">
    <w:name w:val="Heading 7 Char"/>
    <w:basedOn w:val="DefaultParagraphFont"/>
    <w:link w:val="Heading7"/>
    <w:uiPriority w:val="9"/>
    <w:semiHidden w:val="1"/>
    <w:rsid w:val="00CC3406"/>
    <w:rPr>
      <w:rFonts w:asciiTheme="majorHAnsi" w:cstheme="majorBidi" w:eastAsiaTheme="majorEastAsia" w:hAnsiTheme="majorHAnsi"/>
      <w:i w:val="1"/>
      <w:iCs w:val="1"/>
      <w:color w:val="1f4d78" w:themeColor="accent1" w:themeShade="00007F"/>
      <w:sz w:val="24"/>
    </w:rPr>
  </w:style>
  <w:style w:type="character" w:styleId="Heading8Char" w:customStyle="1">
    <w:name w:val="Heading 8 Char"/>
    <w:basedOn w:val="DefaultParagraphFont"/>
    <w:link w:val="Heading8"/>
    <w:uiPriority w:val="9"/>
    <w:semiHidden w:val="1"/>
    <w:rsid w:val="00CC3406"/>
    <w:rPr>
      <w:rFonts w:asciiTheme="majorHAnsi" w:cstheme="majorBidi" w:eastAsiaTheme="majorEastAsia" w:hAnsiTheme="majorHAnsi"/>
      <w:color w:val="272727" w:themeColor="text1" w:themeTint="0000D8"/>
      <w:sz w:val="21"/>
      <w:szCs w:val="21"/>
    </w:rPr>
  </w:style>
  <w:style w:type="character" w:styleId="Heading9Char" w:customStyle="1">
    <w:name w:val="Heading 9 Char"/>
    <w:basedOn w:val="DefaultParagraphFont"/>
    <w:link w:val="Heading9"/>
    <w:uiPriority w:val="9"/>
    <w:semiHidden w:val="1"/>
    <w:rsid w:val="00CC3406"/>
    <w:rPr>
      <w:rFonts w:asciiTheme="majorHAnsi" w:cstheme="majorBidi" w:eastAsiaTheme="majorEastAsia" w:hAnsiTheme="majorHAnsi"/>
      <w:i w:val="1"/>
      <w:iCs w:val="1"/>
      <w:color w:val="272727" w:themeColor="text1" w:themeTint="0000D8"/>
      <w:sz w:val="21"/>
      <w:szCs w:val="21"/>
    </w:rPr>
  </w:style>
  <w:style w:type="paragraph" w:styleId="ListParagraph">
    <w:name w:val="List Paragraph"/>
    <w:basedOn w:val="Normal"/>
    <w:uiPriority w:val="34"/>
    <w:qFormat w:val="1"/>
    <w:rsid w:val="00CC3406"/>
    <w:pPr>
      <w:ind w:left="720"/>
      <w:contextualSpacing w:val="1"/>
    </w:pPr>
  </w:style>
  <w:style w:type="table" w:styleId="TableGrid">
    <w:name w:val="Table Grid"/>
    <w:basedOn w:val="TableNormal"/>
    <w:uiPriority w:val="39"/>
    <w:rsid w:val="00542D77"/>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iPriority w:val="99"/>
    <w:semiHidden w:val="1"/>
    <w:unhideWhenUsed w:val="1"/>
    <w:rsid w:val="00542D77"/>
    <w:rPr>
      <w:sz w:val="16"/>
      <w:szCs w:val="16"/>
    </w:rPr>
  </w:style>
  <w:style w:type="paragraph" w:styleId="CommentText">
    <w:name w:val="annotation text"/>
    <w:basedOn w:val="Normal"/>
    <w:link w:val="CommentTextChar"/>
    <w:uiPriority w:val="99"/>
    <w:semiHidden w:val="1"/>
    <w:unhideWhenUsed w:val="1"/>
    <w:rsid w:val="00542D77"/>
    <w:pPr>
      <w:spacing w:line="240" w:lineRule="auto"/>
    </w:pPr>
    <w:rPr>
      <w:sz w:val="20"/>
      <w:szCs w:val="20"/>
    </w:rPr>
  </w:style>
  <w:style w:type="character" w:styleId="CommentTextChar" w:customStyle="1">
    <w:name w:val="Comment Text Char"/>
    <w:basedOn w:val="DefaultParagraphFont"/>
    <w:link w:val="CommentText"/>
    <w:uiPriority w:val="99"/>
    <w:semiHidden w:val="1"/>
    <w:rsid w:val="00542D77"/>
    <w:rPr>
      <w:sz w:val="20"/>
      <w:szCs w:val="20"/>
    </w:rPr>
  </w:style>
  <w:style w:type="paragraph" w:styleId="CommentSubject">
    <w:name w:val="annotation subject"/>
    <w:basedOn w:val="CommentText"/>
    <w:next w:val="CommentText"/>
    <w:link w:val="CommentSubjectChar"/>
    <w:uiPriority w:val="99"/>
    <w:semiHidden w:val="1"/>
    <w:unhideWhenUsed w:val="1"/>
    <w:rsid w:val="00542D77"/>
    <w:rPr>
      <w:b w:val="1"/>
      <w:bCs w:val="1"/>
    </w:rPr>
  </w:style>
  <w:style w:type="character" w:styleId="CommentSubjectChar" w:customStyle="1">
    <w:name w:val="Comment Subject Char"/>
    <w:basedOn w:val="CommentTextChar"/>
    <w:link w:val="CommentSubject"/>
    <w:uiPriority w:val="99"/>
    <w:semiHidden w:val="1"/>
    <w:rsid w:val="00542D77"/>
    <w:rPr>
      <w:b w:val="1"/>
      <w:bCs w:val="1"/>
      <w:sz w:val="20"/>
      <w:szCs w:val="20"/>
    </w:rPr>
  </w:style>
  <w:style w:type="paragraph" w:styleId="BalloonText">
    <w:name w:val="Balloon Text"/>
    <w:basedOn w:val="Normal"/>
    <w:link w:val="BalloonTextChar"/>
    <w:uiPriority w:val="99"/>
    <w:semiHidden w:val="1"/>
    <w:unhideWhenUsed w:val="1"/>
    <w:rsid w:val="00542D77"/>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542D77"/>
    <w:rPr>
      <w:rFonts w:ascii="Segoe UI" w:cs="Segoe UI" w:hAnsi="Segoe UI"/>
      <w:sz w:val="18"/>
      <w:szCs w:val="18"/>
    </w:rPr>
  </w:style>
  <w:style w:type="character" w:styleId="Heading5Char" w:customStyle="1">
    <w:name w:val="Heading 5 Char"/>
    <w:basedOn w:val="DefaultParagraphFont"/>
    <w:link w:val="Heading5"/>
    <w:uiPriority w:val="9"/>
    <w:semiHidden w:val="1"/>
    <w:rsid w:val="00E1549A"/>
    <w:rPr>
      <w:rFonts w:asciiTheme="majorHAnsi" w:cstheme="majorBidi" w:eastAsiaTheme="majorEastAsia" w:hAnsiTheme="majorHAnsi"/>
      <w:color w:val="2e74b5" w:themeColor="accent1" w:themeShade="0000BF"/>
    </w:rPr>
  </w:style>
  <w:style w:type="paragraph" w:styleId="Standard" w:customStyle="1">
    <w:name w:val="Standard"/>
    <w:rsid w:val="00E1549A"/>
    <w:pPr>
      <w:suppressAutoHyphens w:val="1"/>
      <w:autoSpaceDN w:val="0"/>
      <w:spacing w:after="0" w:line="240" w:lineRule="auto"/>
      <w:textAlignment w:val="baseline"/>
    </w:pPr>
    <w:rPr>
      <w:rFonts w:ascii="Liberation Serif" w:cs="Arial" w:eastAsia="NSimSun" w:hAnsi="Liberation Serif"/>
      <w:kern w:val="3"/>
      <w:sz w:val="24"/>
      <w:szCs w:val="24"/>
      <w:lang w:bidi="hi-IN" w:eastAsia="zh-CN"/>
    </w:rPr>
  </w:style>
  <w:style w:type="paragraph" w:styleId="NormalWeb">
    <w:name w:val="Normal (Web)"/>
    <w:basedOn w:val="Normal"/>
    <w:uiPriority w:val="99"/>
    <w:semiHidden w:val="1"/>
    <w:unhideWhenUsed w:val="1"/>
    <w:rsid w:val="00E1549A"/>
    <w:pPr>
      <w:spacing w:after="100" w:afterAutospacing="1" w:before="100" w:beforeAutospacing="1" w:line="240" w:lineRule="auto"/>
      <w:jc w:val="left"/>
    </w:pPr>
    <w:rPr>
      <w:rFonts w:ascii="Times New Roman" w:cs="Times New Roman" w:eastAsia="Times New Roman" w:hAnsi="Times New Roman"/>
      <w:sz w:val="24"/>
      <w:szCs w:val="24"/>
      <w:lang w:eastAsia="et-EE"/>
    </w:rPr>
  </w:style>
  <w:style w:type="paragraph" w:styleId="Default" w:customStyle="1">
    <w:name w:val="Default"/>
    <w:rsid w:val="00E1549A"/>
    <w:pPr>
      <w:autoSpaceDE w:val="0"/>
      <w:autoSpaceDN w:val="0"/>
      <w:adjustRightInd w:val="0"/>
      <w:spacing w:after="0" w:line="240" w:lineRule="auto"/>
    </w:pPr>
    <w:rPr>
      <w:rFonts w:ascii="EUAlbertina" w:cs="EUAlbertina" w:hAnsi="EUAlbertina"/>
      <w:color w:val="000000"/>
      <w:sz w:val="24"/>
      <w:szCs w:val="24"/>
    </w:rPr>
  </w:style>
  <w:style w:type="paragraph" w:styleId="paragraph" w:customStyle="1">
    <w:name w:val="paragraph"/>
    <w:basedOn w:val="Normal"/>
    <w:rsid w:val="00E1549A"/>
    <w:pPr>
      <w:spacing w:after="100" w:afterAutospacing="1" w:before="100" w:beforeAutospacing="1" w:line="240" w:lineRule="auto"/>
      <w:jc w:val="left"/>
    </w:pPr>
    <w:rPr>
      <w:rFonts w:ascii="Times New Roman" w:cs="Times New Roman" w:eastAsia="Times New Roman" w:hAnsi="Times New Roman"/>
      <w:sz w:val="24"/>
      <w:szCs w:val="24"/>
      <w:lang w:eastAsia="et-EE"/>
    </w:rPr>
  </w:style>
  <w:style w:type="character" w:styleId="Strong">
    <w:name w:val="Strong"/>
    <w:basedOn w:val="DefaultParagraphFont"/>
    <w:uiPriority w:val="22"/>
    <w:qFormat w:val="1"/>
    <w:rsid w:val="00E1549A"/>
    <w:rPr>
      <w:b w:val="1"/>
      <w:bCs w:val="1"/>
    </w:rPr>
  </w:style>
  <w:style w:type="paragraph" w:styleId="Quote">
    <w:name w:val="Quote"/>
    <w:basedOn w:val="Normal"/>
    <w:next w:val="Normal"/>
    <w:link w:val="QuoteChar"/>
    <w:uiPriority w:val="29"/>
    <w:qFormat w:val="1"/>
    <w:rsid w:val="00C40A4C"/>
    <w:pPr>
      <w:spacing w:before="200"/>
      <w:ind w:left="864" w:right="864"/>
    </w:pPr>
    <w:rPr>
      <w:i w:val="1"/>
      <w:iCs w:val="1"/>
      <w:color w:val="404040" w:themeColor="text1" w:themeTint="0000BF"/>
      <w:sz w:val="20"/>
      <w:szCs w:val="20"/>
    </w:rPr>
  </w:style>
  <w:style w:type="character" w:styleId="QuoteChar" w:customStyle="1">
    <w:name w:val="Quote Char"/>
    <w:basedOn w:val="DefaultParagraphFont"/>
    <w:link w:val="Quote"/>
    <w:uiPriority w:val="29"/>
    <w:rsid w:val="00C40A4C"/>
    <w:rPr>
      <w:i w:val="1"/>
      <w:iCs w:val="1"/>
      <w:color w:val="404040" w:themeColor="text1" w:themeTint="0000BF"/>
      <w:sz w:val="20"/>
      <w:szCs w:val="20"/>
    </w:rPr>
  </w:style>
  <w:style w:type="paragraph" w:styleId="Header">
    <w:name w:val="header"/>
    <w:basedOn w:val="Normal"/>
    <w:link w:val="HeaderChar"/>
    <w:uiPriority w:val="99"/>
    <w:unhideWhenUsed w:val="1"/>
    <w:rsid w:val="00C40A4C"/>
    <w:pPr>
      <w:tabs>
        <w:tab w:val="center" w:pos="4513"/>
        <w:tab w:val="right" w:pos="9026"/>
      </w:tabs>
      <w:spacing w:after="0" w:line="240" w:lineRule="auto"/>
    </w:pPr>
  </w:style>
  <w:style w:type="character" w:styleId="HeaderChar" w:customStyle="1">
    <w:name w:val="Header Char"/>
    <w:basedOn w:val="DefaultParagraphFont"/>
    <w:link w:val="Header"/>
    <w:uiPriority w:val="99"/>
    <w:rsid w:val="00C40A4C"/>
  </w:style>
  <w:style w:type="paragraph" w:styleId="Footer">
    <w:name w:val="footer"/>
    <w:basedOn w:val="Normal"/>
    <w:link w:val="FooterChar"/>
    <w:uiPriority w:val="99"/>
    <w:unhideWhenUsed w:val="1"/>
    <w:rsid w:val="00C40A4C"/>
    <w:pPr>
      <w:tabs>
        <w:tab w:val="center" w:pos="4513"/>
        <w:tab w:val="right" w:pos="9026"/>
      </w:tabs>
      <w:spacing w:after="0" w:line="240" w:lineRule="auto"/>
    </w:pPr>
  </w:style>
  <w:style w:type="character" w:styleId="FooterChar" w:customStyle="1">
    <w:name w:val="Footer Char"/>
    <w:basedOn w:val="DefaultParagraphFont"/>
    <w:link w:val="Footer"/>
    <w:uiPriority w:val="99"/>
    <w:rsid w:val="00C40A4C"/>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I6TW1HmLeFTmVebGL7sO2k+WLQ==">AMUW2mWD/bIRBt/ZV5B+cg/2wS9vAgaLu1fF7PM3pmaH6y5ufF0KLyySCDuaaonnBRStoh0hhRc3EgzTmu3OcWha04hr0/FdAfbvrbJykFqE5R6iSC+Jvz4u/orhKSjhd+nqYIT03VHN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2020-01-06T03:31:00Z</dcterms:created>
  <dc:creator>Veiko Sepp</dc:creator>
</cp:coreProperties>
</file>