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4485600</wp:posOffset>
            </wp:positionH>
            <wp:positionV relativeFrom="margin">
              <wp:posOffset>-554399</wp:posOffset>
            </wp:positionV>
            <wp:extent cx="1691648" cy="899461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1648" cy="8994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  <w:t xml:space="preserve">Regionaalse otsustuskogu mandaadi päritolu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rPr/>
      </w:pPr>
      <w:r w:rsidDel="00000000" w:rsidR="00000000" w:rsidRPr="00000000">
        <w:rPr>
          <w:rtl w:val="0"/>
        </w:rPr>
        <w:t xml:space="preserve">Hindamise objektid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Hindamise objektiks on 4 valikuvõimalust: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Regionaalsel otsustuskogul on otsestel valimistel saadud rahva mandaat;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Regionaalsel otsustuskogul on kaudne rahva mandaat – regionaalsesse otsustuskogusse on delegeeritud liikmed rahva mandaadiga organitest (üldjuhul KOV volikogud);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Regionaalse otsustuskogu mandaat tuleneb koostöös osalevatest organisatsioonidest – regionaalsesse otsustuskogusse on koostöös osalevate organisatsioonide poolt (nt ettevõtjate  liitude ja kodanikuühenduste,  valitsuse ja ministeeriumite, KOV täitevvõimu esindajad) nimetatud liikmed;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Regionaalne otsustuskogu puudub – regionaalse tasandi otsused (juhul kui neid tehakse) kujundatakse/koordineeritakse organisatsioonide vahelistes konsultatsioonides, sõnastatakse lepinguliselt vms.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Valikuvõimalus A on üldistatud vaates aluseks ja eelduseks regionaalsele omavalitsuslikule valitsemismudelile (regionaalne omavalitsus, 2. tasandi omavalitsus) ning B, C ja D valikud esindavad (kuid ei ammenda) regionaalse valitsemise ja haldamise koostöömudelit.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Juhul kui Teie hinnangul on veel täiendavaid valikuvõimalusi regionaalse otsustuskogu mandaadi osas, siis kirjeldage palun alljärgnevalt kõige olulisemat neist lühidalt ning hinnake seda koos teistega kui alternatiivi 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Alternatiiv E lühikirjeldus: ...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rPr/>
      </w:pPr>
      <w:r w:rsidDel="00000000" w:rsidR="00000000" w:rsidRPr="00000000">
        <w:rPr>
          <w:rtl w:val="0"/>
        </w:rPr>
        <w:t xml:space="preserve">Hindamisküsimused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Eesti õigusruumi raamistikku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(põhiseadus, KOKS, KOLS, jt. asjakohased seadused)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selle realistlikke muutmisvõimalusi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võttes seejuures arvesse oluliste poliitiliste erakondade seisukohti?</w:t>
      </w:r>
    </w:p>
    <w:tbl>
      <w:tblPr>
        <w:tblStyle w:val="Table1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Otsese rahva mandaadiga otsustuskogu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Kaudse rahva mandaadiga otsustuskogu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Koostöös osalevatest organitest saadud mandaadiga otsustuskogu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otsustuskogu puudub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riigi keskvõimu valitsemispraktikat ja –kultuuri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(sh. rahulolu ametiasutuste regionaalsete üksuste toimimisega -täidetavad ülesanded, otsustuspädevus, territoriaalne tegevuspiirkond)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valmisolekut muutusteks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lähtudes ministeeriumite arusaamadest ja seisukohtadest haldusala heast regionaalsest ja kohalikust valitsemisest?</w:t>
      </w:r>
    </w:p>
    <w:tbl>
      <w:tblPr>
        <w:tblStyle w:val="Table2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35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Otsese rahva mandaadiga otsustuskogu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Kaudse rahva mandaadiga otsustuskogu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Koostöös osalevatest organitest saadud mandaadiga otsustuskogu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otsustuskogu puudub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kohalike ja regionaalsete huvirühmade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(KOV ja regionaalne avalik sektor, kogukonnaliidrid ja kodanikuühendused, ettevõtjad)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huve, soove ja valmisolekut muutusteks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3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57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Otsese rahva mandaadiga otsustuskogu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Kaudse rahva mandaadiga otsustuskogu</w:t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Koostöös osalevatest organitest saadud mandaadiga otsustuskogu</w:t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otsustuskogu puudub</w:t>
            </w:r>
          </w:p>
        </w:tc>
        <w:tc>
          <w:tcPr/>
          <w:p w:rsidR="00000000" w:rsidDel="00000000" w:rsidP="00000000" w:rsidRDefault="00000000" w:rsidRPr="00000000" w14:paraId="0000006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valitsemise demokraatlikkusele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(eelkõige esindusdemokraatiale, kuid ka laiemalt elanikkonna kaasatusele valitsemisesse) ja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subsidiaarsusprintsiibi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(see tähendab, et ülesandeid täidetakse madalaimal võimalikul ja majanduslikult mõistlikul territoriaalsel tasandil)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järgimisele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avalike ülesannete täitmisel?</w:t>
      </w:r>
    </w:p>
    <w:tbl>
      <w:tblPr>
        <w:tblStyle w:val="Table4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79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7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Otsese rahva mandaadiga otsustuskogu</w:t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Kaudse rahva mandaadiga otsustuskogu</w:t>
            </w:r>
          </w:p>
        </w:tc>
        <w:tc>
          <w:tcPr/>
          <w:p w:rsidR="00000000" w:rsidDel="00000000" w:rsidP="00000000" w:rsidRDefault="00000000" w:rsidRPr="00000000" w14:paraId="0000008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Koostöös osalevatest organitest saadud mandaadiga otsustuskogu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otsustuskogu puudub</w:t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regionaalsete valitsemis- ja/või juhtimisorganite otsustusvõimele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ja otsustusprotsesside selgusele?</w:t>
      </w:r>
    </w:p>
    <w:tbl>
      <w:tblPr>
        <w:tblStyle w:val="Table5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9C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A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Otsese rahva mandaadiga otsustuskogu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Kaudse rahva mandaadiga otsustuskogu</w:t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Koostöös osalevatest organitest saadud mandaadiga otsustuskogu</w:t>
            </w:r>
          </w:p>
        </w:tc>
        <w:tc>
          <w:tcPr/>
          <w:p w:rsidR="00000000" w:rsidDel="00000000" w:rsidP="00000000" w:rsidRDefault="00000000" w:rsidRPr="00000000" w14:paraId="000000A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otsustuskogu puudub</w:t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haldussuutlikkusele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võimele täita avalikke ülesandeid ja seejuures järgida kvaliteedikriteeriume, tagada halduslik professionaalsus ja spetsialiseeritus, meeskonnatöö toimimine?</w:t>
      </w:r>
    </w:p>
    <w:tbl>
      <w:tblPr>
        <w:tblStyle w:val="Table6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BF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C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C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C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Otsese rahva mandaadiga otsustuskogu</w:t>
            </w:r>
          </w:p>
        </w:tc>
        <w:tc>
          <w:tcPr/>
          <w:p w:rsidR="00000000" w:rsidDel="00000000" w:rsidP="00000000" w:rsidRDefault="00000000" w:rsidRPr="00000000" w14:paraId="000000C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Kaudse rahva mandaadiga otsustuskogu</w:t>
            </w:r>
          </w:p>
        </w:tc>
        <w:tc>
          <w:tcPr/>
          <w:p w:rsidR="00000000" w:rsidDel="00000000" w:rsidP="00000000" w:rsidRDefault="00000000" w:rsidRPr="00000000" w14:paraId="000000C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Koostöös osalevatest organitest saadud mandaadiga otsustuskogu</w:t>
            </w:r>
          </w:p>
        </w:tc>
        <w:tc>
          <w:tcPr/>
          <w:p w:rsidR="00000000" w:rsidDel="00000000" w:rsidP="00000000" w:rsidRDefault="00000000" w:rsidRPr="00000000" w14:paraId="000000D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otsustuskogu puudub</w:t>
            </w:r>
          </w:p>
        </w:tc>
        <w:tc>
          <w:tcPr/>
          <w:p w:rsidR="00000000" w:rsidDel="00000000" w:rsidP="00000000" w:rsidRDefault="00000000" w:rsidRPr="00000000" w14:paraId="000000D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Eesti avaliku sektori toimimise ökonoomsusele ja kuluefektiivsusele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7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E2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E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E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E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Otsese rahva mandaadiga otsustuskogu</w:t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Kaudse rahva mandaadiga otsustuskogu</w:t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Koostöös osalevatest organitest saadud mandaadiga otsustuskogu</w:t>
            </w:r>
          </w:p>
        </w:tc>
        <w:tc>
          <w:tcPr/>
          <w:p w:rsidR="00000000" w:rsidDel="00000000" w:rsidP="00000000" w:rsidRDefault="00000000" w:rsidRPr="00000000" w14:paraId="000000F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otsustuskogu puudub</w:t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Eesti regionaalsele arengule,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regioonide võimele kavandada, rahastada ja ellu viia sotsiaal-majanduslikke arendustegevusi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8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105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10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10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10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10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10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Otsese rahva mandaadiga otsustuskogu</w:t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Kaudse rahva mandaadiga otsustuskogu</w:t>
            </w:r>
          </w:p>
        </w:tc>
        <w:tc>
          <w:tcPr/>
          <w:p w:rsidR="00000000" w:rsidDel="00000000" w:rsidP="00000000" w:rsidRDefault="00000000" w:rsidRPr="00000000" w14:paraId="0000011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Koostöös osalevatest organitest saadud mandaadiga otsustuskogu</w:t>
            </w:r>
          </w:p>
        </w:tc>
        <w:tc>
          <w:tcPr/>
          <w:p w:rsidR="00000000" w:rsidDel="00000000" w:rsidP="00000000" w:rsidRDefault="00000000" w:rsidRPr="00000000" w14:paraId="0000011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otsustuskogu puudub</w:t>
            </w:r>
          </w:p>
        </w:tc>
        <w:tc>
          <w:tcPr/>
          <w:p w:rsidR="00000000" w:rsidDel="00000000" w:rsidP="00000000" w:rsidRDefault="00000000" w:rsidRPr="00000000" w14:paraId="0000011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elanikkonna piirkondlikule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(kohalikule ja regionaalsele)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identiteedile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Eesti ühiskonna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territoriaal-kogukondlikule sidususele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</w:t>
      </w:r>
    </w:p>
    <w:tbl>
      <w:tblPr>
        <w:tblStyle w:val="Table9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128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12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12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12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Otsese rahva mandaadiga otsustuskogu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Kaudse rahva mandaadiga otsustuskogu</w:t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Koostöös osalevatest organitest saadud mandaadiga otsustuskogu</w:t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Regionaalne otsustuskogu puudub</w:t>
            </w:r>
          </w:p>
        </w:tc>
        <w:tc>
          <w:tcPr/>
          <w:p w:rsidR="00000000" w:rsidDel="00000000" w:rsidP="00000000" w:rsidRDefault="00000000" w:rsidRPr="00000000" w14:paraId="0000013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92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392" w:hanging="360"/>
      </w:pPr>
      <w:rPr/>
    </w:lvl>
    <w:lvl w:ilvl="1">
      <w:start w:val="1"/>
      <w:numFmt w:val="lowerLetter"/>
      <w:lvlText w:val="%2."/>
      <w:lvlJc w:val="left"/>
      <w:pPr>
        <w:ind w:left="1112" w:hanging="360"/>
      </w:pPr>
      <w:rPr/>
    </w:lvl>
    <w:lvl w:ilvl="2">
      <w:start w:val="1"/>
      <w:numFmt w:val="lowerRoman"/>
      <w:lvlText w:val="%3."/>
      <w:lvlJc w:val="right"/>
      <w:pPr>
        <w:ind w:left="1832" w:hanging="180"/>
      </w:pPr>
      <w:rPr/>
    </w:lvl>
    <w:lvl w:ilvl="3">
      <w:start w:val="1"/>
      <w:numFmt w:val="decimal"/>
      <w:lvlText w:val="%4."/>
      <w:lvlJc w:val="left"/>
      <w:pPr>
        <w:ind w:left="2552" w:hanging="360"/>
      </w:pPr>
      <w:rPr/>
    </w:lvl>
    <w:lvl w:ilvl="4">
      <w:start w:val="1"/>
      <w:numFmt w:val="lowerLetter"/>
      <w:lvlText w:val="%5."/>
      <w:lvlJc w:val="left"/>
      <w:pPr>
        <w:ind w:left="3272" w:hanging="360"/>
      </w:pPr>
      <w:rPr/>
    </w:lvl>
    <w:lvl w:ilvl="5">
      <w:start w:val="1"/>
      <w:numFmt w:val="lowerRoman"/>
      <w:lvlText w:val="%6."/>
      <w:lvlJc w:val="right"/>
      <w:pPr>
        <w:ind w:left="3992" w:hanging="180"/>
      </w:pPr>
      <w:rPr/>
    </w:lvl>
    <w:lvl w:ilvl="6">
      <w:start w:val="1"/>
      <w:numFmt w:val="decimal"/>
      <w:lvlText w:val="%7."/>
      <w:lvlJc w:val="left"/>
      <w:pPr>
        <w:ind w:left="4712" w:hanging="360"/>
      </w:pPr>
      <w:rPr/>
    </w:lvl>
    <w:lvl w:ilvl="7">
      <w:start w:val="1"/>
      <w:numFmt w:val="lowerLetter"/>
      <w:lvlText w:val="%8."/>
      <w:lvlJc w:val="left"/>
      <w:pPr>
        <w:ind w:left="5432" w:hanging="360"/>
      </w:pPr>
      <w:rPr/>
    </w:lvl>
    <w:lvl w:ilvl="8">
      <w:start w:val="1"/>
      <w:numFmt w:val="lowerRoman"/>
      <w:lvlText w:val="%9."/>
      <w:lvlJc w:val="right"/>
      <w:pPr>
        <w:ind w:left="6152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392" w:hanging="360"/>
      </w:pPr>
      <w:rPr/>
    </w:lvl>
    <w:lvl w:ilvl="1">
      <w:start w:val="1"/>
      <w:numFmt w:val="lowerLetter"/>
      <w:lvlText w:val="%2."/>
      <w:lvlJc w:val="left"/>
      <w:pPr>
        <w:ind w:left="1112" w:hanging="360"/>
      </w:pPr>
      <w:rPr/>
    </w:lvl>
    <w:lvl w:ilvl="2">
      <w:start w:val="1"/>
      <w:numFmt w:val="lowerRoman"/>
      <w:lvlText w:val="%3."/>
      <w:lvlJc w:val="right"/>
      <w:pPr>
        <w:ind w:left="1832" w:hanging="180"/>
      </w:pPr>
      <w:rPr/>
    </w:lvl>
    <w:lvl w:ilvl="3">
      <w:start w:val="1"/>
      <w:numFmt w:val="decimal"/>
      <w:lvlText w:val="%4."/>
      <w:lvlJc w:val="left"/>
      <w:pPr>
        <w:ind w:left="2552" w:hanging="360"/>
      </w:pPr>
      <w:rPr/>
    </w:lvl>
    <w:lvl w:ilvl="4">
      <w:start w:val="1"/>
      <w:numFmt w:val="lowerLetter"/>
      <w:lvlText w:val="%5."/>
      <w:lvlJc w:val="left"/>
      <w:pPr>
        <w:ind w:left="3272" w:hanging="360"/>
      </w:pPr>
      <w:rPr/>
    </w:lvl>
    <w:lvl w:ilvl="5">
      <w:start w:val="1"/>
      <w:numFmt w:val="lowerRoman"/>
      <w:lvlText w:val="%6."/>
      <w:lvlJc w:val="right"/>
      <w:pPr>
        <w:ind w:left="3992" w:hanging="180"/>
      </w:pPr>
      <w:rPr/>
    </w:lvl>
    <w:lvl w:ilvl="6">
      <w:start w:val="1"/>
      <w:numFmt w:val="decimal"/>
      <w:lvlText w:val="%7."/>
      <w:lvlJc w:val="left"/>
      <w:pPr>
        <w:ind w:left="4712" w:hanging="360"/>
      </w:pPr>
      <w:rPr/>
    </w:lvl>
    <w:lvl w:ilvl="7">
      <w:start w:val="1"/>
      <w:numFmt w:val="lowerLetter"/>
      <w:lvlText w:val="%8."/>
      <w:lvlJc w:val="left"/>
      <w:pPr>
        <w:ind w:left="5432" w:hanging="360"/>
      </w:pPr>
      <w:rPr/>
    </w:lvl>
    <w:lvl w:ilvl="8">
      <w:start w:val="1"/>
      <w:numFmt w:val="lowerRoman"/>
      <w:lvlText w:val="%9."/>
      <w:lvlJc w:val="right"/>
      <w:pPr>
        <w:ind w:left="6152" w:hanging="18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392" w:hanging="360"/>
      </w:pPr>
      <w:rPr/>
    </w:lvl>
    <w:lvl w:ilvl="1">
      <w:start w:val="1"/>
      <w:numFmt w:val="lowerLetter"/>
      <w:lvlText w:val="%2."/>
      <w:lvlJc w:val="left"/>
      <w:pPr>
        <w:ind w:left="1112" w:hanging="360"/>
      </w:pPr>
      <w:rPr/>
    </w:lvl>
    <w:lvl w:ilvl="2">
      <w:start w:val="1"/>
      <w:numFmt w:val="lowerRoman"/>
      <w:lvlText w:val="%3."/>
      <w:lvlJc w:val="right"/>
      <w:pPr>
        <w:ind w:left="1832" w:hanging="180"/>
      </w:pPr>
      <w:rPr/>
    </w:lvl>
    <w:lvl w:ilvl="3">
      <w:start w:val="1"/>
      <w:numFmt w:val="decimal"/>
      <w:lvlText w:val="%4."/>
      <w:lvlJc w:val="left"/>
      <w:pPr>
        <w:ind w:left="2552" w:hanging="360"/>
      </w:pPr>
      <w:rPr/>
    </w:lvl>
    <w:lvl w:ilvl="4">
      <w:start w:val="1"/>
      <w:numFmt w:val="lowerLetter"/>
      <w:lvlText w:val="%5."/>
      <w:lvlJc w:val="left"/>
      <w:pPr>
        <w:ind w:left="3272" w:hanging="360"/>
      </w:pPr>
      <w:rPr/>
    </w:lvl>
    <w:lvl w:ilvl="5">
      <w:start w:val="1"/>
      <w:numFmt w:val="lowerRoman"/>
      <w:lvlText w:val="%6."/>
      <w:lvlJc w:val="right"/>
      <w:pPr>
        <w:ind w:left="3992" w:hanging="180"/>
      </w:pPr>
      <w:rPr/>
    </w:lvl>
    <w:lvl w:ilvl="6">
      <w:start w:val="1"/>
      <w:numFmt w:val="decimal"/>
      <w:lvlText w:val="%7."/>
      <w:lvlJc w:val="left"/>
      <w:pPr>
        <w:ind w:left="4712" w:hanging="360"/>
      </w:pPr>
      <w:rPr/>
    </w:lvl>
    <w:lvl w:ilvl="7">
      <w:start w:val="1"/>
      <w:numFmt w:val="lowerLetter"/>
      <w:lvlText w:val="%8."/>
      <w:lvlJc w:val="left"/>
      <w:pPr>
        <w:ind w:left="5432" w:hanging="360"/>
      </w:pPr>
      <w:rPr/>
    </w:lvl>
    <w:lvl w:ilvl="8">
      <w:start w:val="1"/>
      <w:numFmt w:val="lowerRoman"/>
      <w:lvlText w:val="%9."/>
      <w:lvlJc w:val="right"/>
      <w:pPr>
        <w:ind w:left="6152" w:hanging="180"/>
      </w:pPr>
      <w:rPr/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upperLetter"/>
      <w:lvlText w:val="%1."/>
      <w:lvlJc w:val="left"/>
      <w:pPr>
        <w:ind w:left="392" w:hanging="360"/>
      </w:pPr>
      <w:rPr/>
    </w:lvl>
    <w:lvl w:ilvl="1">
      <w:start w:val="1"/>
      <w:numFmt w:val="lowerLetter"/>
      <w:lvlText w:val="%2."/>
      <w:lvlJc w:val="left"/>
      <w:pPr>
        <w:ind w:left="1112" w:hanging="360"/>
      </w:pPr>
      <w:rPr/>
    </w:lvl>
    <w:lvl w:ilvl="2">
      <w:start w:val="1"/>
      <w:numFmt w:val="lowerRoman"/>
      <w:lvlText w:val="%3."/>
      <w:lvlJc w:val="right"/>
      <w:pPr>
        <w:ind w:left="1832" w:hanging="180"/>
      </w:pPr>
      <w:rPr/>
    </w:lvl>
    <w:lvl w:ilvl="3">
      <w:start w:val="1"/>
      <w:numFmt w:val="decimal"/>
      <w:lvlText w:val="%4."/>
      <w:lvlJc w:val="left"/>
      <w:pPr>
        <w:ind w:left="2552" w:hanging="360"/>
      </w:pPr>
      <w:rPr/>
    </w:lvl>
    <w:lvl w:ilvl="4">
      <w:start w:val="1"/>
      <w:numFmt w:val="lowerLetter"/>
      <w:lvlText w:val="%5."/>
      <w:lvlJc w:val="left"/>
      <w:pPr>
        <w:ind w:left="3272" w:hanging="360"/>
      </w:pPr>
      <w:rPr/>
    </w:lvl>
    <w:lvl w:ilvl="5">
      <w:start w:val="1"/>
      <w:numFmt w:val="lowerRoman"/>
      <w:lvlText w:val="%6."/>
      <w:lvlJc w:val="right"/>
      <w:pPr>
        <w:ind w:left="3992" w:hanging="180"/>
      </w:pPr>
      <w:rPr/>
    </w:lvl>
    <w:lvl w:ilvl="6">
      <w:start w:val="1"/>
      <w:numFmt w:val="decimal"/>
      <w:lvlText w:val="%7."/>
      <w:lvlJc w:val="left"/>
      <w:pPr>
        <w:ind w:left="4712" w:hanging="360"/>
      </w:pPr>
      <w:rPr/>
    </w:lvl>
    <w:lvl w:ilvl="7">
      <w:start w:val="1"/>
      <w:numFmt w:val="lowerLetter"/>
      <w:lvlText w:val="%8."/>
      <w:lvlJc w:val="left"/>
      <w:pPr>
        <w:ind w:left="5432" w:hanging="360"/>
      </w:pPr>
      <w:rPr/>
    </w:lvl>
    <w:lvl w:ilvl="8">
      <w:start w:val="1"/>
      <w:numFmt w:val="lowerRoman"/>
      <w:lvlText w:val="%9."/>
      <w:lvlJc w:val="right"/>
      <w:pPr>
        <w:ind w:left="6152" w:hanging="180"/>
      </w:pPr>
      <w:rPr/>
    </w:lvl>
  </w:abstractNum>
  <w:abstractNum w:abstractNumId="7">
    <w:lvl w:ilvl="0">
      <w:start w:val="1"/>
      <w:numFmt w:val="upperLetter"/>
      <w:lvlText w:val="%1."/>
      <w:lvlJc w:val="left"/>
      <w:pPr>
        <w:ind w:left="392" w:hanging="360"/>
      </w:pPr>
      <w:rPr/>
    </w:lvl>
    <w:lvl w:ilvl="1">
      <w:start w:val="1"/>
      <w:numFmt w:val="lowerLetter"/>
      <w:lvlText w:val="%2."/>
      <w:lvlJc w:val="left"/>
      <w:pPr>
        <w:ind w:left="1112" w:hanging="360"/>
      </w:pPr>
      <w:rPr/>
    </w:lvl>
    <w:lvl w:ilvl="2">
      <w:start w:val="1"/>
      <w:numFmt w:val="lowerRoman"/>
      <w:lvlText w:val="%3."/>
      <w:lvlJc w:val="right"/>
      <w:pPr>
        <w:ind w:left="1832" w:hanging="180"/>
      </w:pPr>
      <w:rPr/>
    </w:lvl>
    <w:lvl w:ilvl="3">
      <w:start w:val="1"/>
      <w:numFmt w:val="decimal"/>
      <w:lvlText w:val="%4."/>
      <w:lvlJc w:val="left"/>
      <w:pPr>
        <w:ind w:left="2552" w:hanging="360"/>
      </w:pPr>
      <w:rPr/>
    </w:lvl>
    <w:lvl w:ilvl="4">
      <w:start w:val="1"/>
      <w:numFmt w:val="lowerLetter"/>
      <w:lvlText w:val="%5."/>
      <w:lvlJc w:val="left"/>
      <w:pPr>
        <w:ind w:left="3272" w:hanging="360"/>
      </w:pPr>
      <w:rPr/>
    </w:lvl>
    <w:lvl w:ilvl="5">
      <w:start w:val="1"/>
      <w:numFmt w:val="lowerRoman"/>
      <w:lvlText w:val="%6."/>
      <w:lvlJc w:val="right"/>
      <w:pPr>
        <w:ind w:left="3992" w:hanging="180"/>
      </w:pPr>
      <w:rPr/>
    </w:lvl>
    <w:lvl w:ilvl="6">
      <w:start w:val="1"/>
      <w:numFmt w:val="decimal"/>
      <w:lvlText w:val="%7."/>
      <w:lvlJc w:val="left"/>
      <w:pPr>
        <w:ind w:left="4712" w:hanging="360"/>
      </w:pPr>
      <w:rPr/>
    </w:lvl>
    <w:lvl w:ilvl="7">
      <w:start w:val="1"/>
      <w:numFmt w:val="lowerLetter"/>
      <w:lvlText w:val="%8."/>
      <w:lvlJc w:val="left"/>
      <w:pPr>
        <w:ind w:left="5432" w:hanging="360"/>
      </w:pPr>
      <w:rPr/>
    </w:lvl>
    <w:lvl w:ilvl="8">
      <w:start w:val="1"/>
      <w:numFmt w:val="lowerRoman"/>
      <w:lvlText w:val="%9."/>
      <w:lvlJc w:val="right"/>
      <w:pPr>
        <w:ind w:left="6152" w:hanging="180"/>
      </w:pPr>
      <w:rPr/>
    </w:lvl>
  </w:abstractNum>
  <w:abstractNum w:abstractNumId="8">
    <w:lvl w:ilvl="0">
      <w:start w:val="1"/>
      <w:numFmt w:val="upperLetter"/>
      <w:lvlText w:val="%1."/>
      <w:lvlJc w:val="left"/>
      <w:pPr>
        <w:ind w:left="392" w:hanging="360"/>
      </w:pPr>
      <w:rPr/>
    </w:lvl>
    <w:lvl w:ilvl="1">
      <w:start w:val="1"/>
      <w:numFmt w:val="lowerLetter"/>
      <w:lvlText w:val="%2."/>
      <w:lvlJc w:val="left"/>
      <w:pPr>
        <w:ind w:left="1112" w:hanging="360"/>
      </w:pPr>
      <w:rPr/>
    </w:lvl>
    <w:lvl w:ilvl="2">
      <w:start w:val="1"/>
      <w:numFmt w:val="lowerRoman"/>
      <w:lvlText w:val="%3."/>
      <w:lvlJc w:val="right"/>
      <w:pPr>
        <w:ind w:left="1832" w:hanging="180"/>
      </w:pPr>
      <w:rPr/>
    </w:lvl>
    <w:lvl w:ilvl="3">
      <w:start w:val="1"/>
      <w:numFmt w:val="decimal"/>
      <w:lvlText w:val="%4."/>
      <w:lvlJc w:val="left"/>
      <w:pPr>
        <w:ind w:left="2552" w:hanging="360"/>
      </w:pPr>
      <w:rPr/>
    </w:lvl>
    <w:lvl w:ilvl="4">
      <w:start w:val="1"/>
      <w:numFmt w:val="lowerLetter"/>
      <w:lvlText w:val="%5."/>
      <w:lvlJc w:val="left"/>
      <w:pPr>
        <w:ind w:left="3272" w:hanging="360"/>
      </w:pPr>
      <w:rPr/>
    </w:lvl>
    <w:lvl w:ilvl="5">
      <w:start w:val="1"/>
      <w:numFmt w:val="lowerRoman"/>
      <w:lvlText w:val="%6."/>
      <w:lvlJc w:val="right"/>
      <w:pPr>
        <w:ind w:left="3992" w:hanging="180"/>
      </w:pPr>
      <w:rPr/>
    </w:lvl>
    <w:lvl w:ilvl="6">
      <w:start w:val="1"/>
      <w:numFmt w:val="decimal"/>
      <w:lvlText w:val="%7."/>
      <w:lvlJc w:val="left"/>
      <w:pPr>
        <w:ind w:left="4712" w:hanging="360"/>
      </w:pPr>
      <w:rPr/>
    </w:lvl>
    <w:lvl w:ilvl="7">
      <w:start w:val="1"/>
      <w:numFmt w:val="lowerLetter"/>
      <w:lvlText w:val="%8."/>
      <w:lvlJc w:val="left"/>
      <w:pPr>
        <w:ind w:left="5432" w:hanging="360"/>
      </w:pPr>
      <w:rPr/>
    </w:lvl>
    <w:lvl w:ilvl="8">
      <w:start w:val="1"/>
      <w:numFmt w:val="lowerRoman"/>
      <w:lvlText w:val="%9."/>
      <w:lvlJc w:val="right"/>
      <w:pPr>
        <w:ind w:left="6152" w:hanging="180"/>
      </w:pPr>
      <w:rPr/>
    </w:lvl>
  </w:abstractNum>
  <w:abstractNum w:abstractNumId="9">
    <w:lvl w:ilvl="0">
      <w:start w:val="1"/>
      <w:numFmt w:val="upperLetter"/>
      <w:lvlText w:val="%1."/>
      <w:lvlJc w:val="left"/>
      <w:pPr>
        <w:ind w:left="392" w:hanging="360"/>
      </w:pPr>
      <w:rPr/>
    </w:lvl>
    <w:lvl w:ilvl="1">
      <w:start w:val="1"/>
      <w:numFmt w:val="lowerLetter"/>
      <w:lvlText w:val="%2."/>
      <w:lvlJc w:val="left"/>
      <w:pPr>
        <w:ind w:left="1112" w:hanging="360"/>
      </w:pPr>
      <w:rPr/>
    </w:lvl>
    <w:lvl w:ilvl="2">
      <w:start w:val="1"/>
      <w:numFmt w:val="lowerRoman"/>
      <w:lvlText w:val="%3."/>
      <w:lvlJc w:val="right"/>
      <w:pPr>
        <w:ind w:left="1832" w:hanging="180"/>
      </w:pPr>
      <w:rPr/>
    </w:lvl>
    <w:lvl w:ilvl="3">
      <w:start w:val="1"/>
      <w:numFmt w:val="decimal"/>
      <w:lvlText w:val="%4."/>
      <w:lvlJc w:val="left"/>
      <w:pPr>
        <w:ind w:left="2552" w:hanging="360"/>
      </w:pPr>
      <w:rPr/>
    </w:lvl>
    <w:lvl w:ilvl="4">
      <w:start w:val="1"/>
      <w:numFmt w:val="lowerLetter"/>
      <w:lvlText w:val="%5."/>
      <w:lvlJc w:val="left"/>
      <w:pPr>
        <w:ind w:left="3272" w:hanging="360"/>
      </w:pPr>
      <w:rPr/>
    </w:lvl>
    <w:lvl w:ilvl="5">
      <w:start w:val="1"/>
      <w:numFmt w:val="lowerRoman"/>
      <w:lvlText w:val="%6."/>
      <w:lvlJc w:val="right"/>
      <w:pPr>
        <w:ind w:left="3992" w:hanging="180"/>
      </w:pPr>
      <w:rPr/>
    </w:lvl>
    <w:lvl w:ilvl="6">
      <w:start w:val="1"/>
      <w:numFmt w:val="decimal"/>
      <w:lvlText w:val="%7."/>
      <w:lvlJc w:val="left"/>
      <w:pPr>
        <w:ind w:left="4712" w:hanging="360"/>
      </w:pPr>
      <w:rPr/>
    </w:lvl>
    <w:lvl w:ilvl="7">
      <w:start w:val="1"/>
      <w:numFmt w:val="lowerLetter"/>
      <w:lvlText w:val="%8."/>
      <w:lvlJc w:val="left"/>
      <w:pPr>
        <w:ind w:left="5432" w:hanging="360"/>
      </w:pPr>
      <w:rPr/>
    </w:lvl>
    <w:lvl w:ilvl="8">
      <w:start w:val="1"/>
      <w:numFmt w:val="lowerRoman"/>
      <w:lvlText w:val="%9."/>
      <w:lvlJc w:val="right"/>
      <w:pPr>
        <w:ind w:left="6152" w:hanging="180"/>
      </w:pPr>
      <w:rPr/>
    </w:lvl>
  </w:abstractNum>
  <w:abstractNum w:abstractNumId="10">
    <w:lvl w:ilvl="0">
      <w:start w:val="1"/>
      <w:numFmt w:val="upperLetter"/>
      <w:lvlText w:val="%1."/>
      <w:lvlJc w:val="left"/>
      <w:pPr>
        <w:ind w:left="392" w:hanging="360"/>
      </w:pPr>
      <w:rPr/>
    </w:lvl>
    <w:lvl w:ilvl="1">
      <w:start w:val="1"/>
      <w:numFmt w:val="lowerLetter"/>
      <w:lvlText w:val="%2."/>
      <w:lvlJc w:val="left"/>
      <w:pPr>
        <w:ind w:left="1112" w:hanging="360"/>
      </w:pPr>
      <w:rPr/>
    </w:lvl>
    <w:lvl w:ilvl="2">
      <w:start w:val="1"/>
      <w:numFmt w:val="lowerRoman"/>
      <w:lvlText w:val="%3."/>
      <w:lvlJc w:val="right"/>
      <w:pPr>
        <w:ind w:left="1832" w:hanging="180"/>
      </w:pPr>
      <w:rPr/>
    </w:lvl>
    <w:lvl w:ilvl="3">
      <w:start w:val="1"/>
      <w:numFmt w:val="decimal"/>
      <w:lvlText w:val="%4."/>
      <w:lvlJc w:val="left"/>
      <w:pPr>
        <w:ind w:left="2552" w:hanging="360"/>
      </w:pPr>
      <w:rPr/>
    </w:lvl>
    <w:lvl w:ilvl="4">
      <w:start w:val="1"/>
      <w:numFmt w:val="lowerLetter"/>
      <w:lvlText w:val="%5."/>
      <w:lvlJc w:val="left"/>
      <w:pPr>
        <w:ind w:left="3272" w:hanging="360"/>
      </w:pPr>
      <w:rPr/>
    </w:lvl>
    <w:lvl w:ilvl="5">
      <w:start w:val="1"/>
      <w:numFmt w:val="lowerRoman"/>
      <w:lvlText w:val="%6."/>
      <w:lvlJc w:val="right"/>
      <w:pPr>
        <w:ind w:left="3992" w:hanging="180"/>
      </w:pPr>
      <w:rPr/>
    </w:lvl>
    <w:lvl w:ilvl="6">
      <w:start w:val="1"/>
      <w:numFmt w:val="decimal"/>
      <w:lvlText w:val="%7."/>
      <w:lvlJc w:val="left"/>
      <w:pPr>
        <w:ind w:left="4712" w:hanging="360"/>
      </w:pPr>
      <w:rPr/>
    </w:lvl>
    <w:lvl w:ilvl="7">
      <w:start w:val="1"/>
      <w:numFmt w:val="lowerLetter"/>
      <w:lvlText w:val="%8."/>
      <w:lvlJc w:val="left"/>
      <w:pPr>
        <w:ind w:left="5432" w:hanging="360"/>
      </w:pPr>
      <w:rPr/>
    </w:lvl>
    <w:lvl w:ilvl="8">
      <w:start w:val="1"/>
      <w:numFmt w:val="lowerRoman"/>
      <w:lvlText w:val="%9."/>
      <w:lvlJc w:val="right"/>
      <w:pPr>
        <w:ind w:left="6152" w:hanging="180"/>
      </w:pPr>
      <w:rPr/>
    </w:lvl>
  </w:abstractNum>
  <w:abstractNum w:abstractNumId="11">
    <w:lvl w:ilvl="0">
      <w:start w:val="1"/>
      <w:numFmt w:val="upperLetter"/>
      <w:lvlText w:val="%1."/>
      <w:lvlJc w:val="left"/>
      <w:pPr>
        <w:ind w:left="392" w:hanging="360"/>
      </w:pPr>
      <w:rPr/>
    </w:lvl>
    <w:lvl w:ilvl="1">
      <w:start w:val="1"/>
      <w:numFmt w:val="lowerLetter"/>
      <w:lvlText w:val="%2."/>
      <w:lvlJc w:val="left"/>
      <w:pPr>
        <w:ind w:left="1112" w:hanging="360"/>
      </w:pPr>
      <w:rPr/>
    </w:lvl>
    <w:lvl w:ilvl="2">
      <w:start w:val="1"/>
      <w:numFmt w:val="lowerRoman"/>
      <w:lvlText w:val="%3."/>
      <w:lvlJc w:val="right"/>
      <w:pPr>
        <w:ind w:left="1832" w:hanging="180"/>
      </w:pPr>
      <w:rPr/>
    </w:lvl>
    <w:lvl w:ilvl="3">
      <w:start w:val="1"/>
      <w:numFmt w:val="decimal"/>
      <w:lvlText w:val="%4."/>
      <w:lvlJc w:val="left"/>
      <w:pPr>
        <w:ind w:left="2552" w:hanging="360"/>
      </w:pPr>
      <w:rPr/>
    </w:lvl>
    <w:lvl w:ilvl="4">
      <w:start w:val="1"/>
      <w:numFmt w:val="lowerLetter"/>
      <w:lvlText w:val="%5."/>
      <w:lvlJc w:val="left"/>
      <w:pPr>
        <w:ind w:left="3272" w:hanging="360"/>
      </w:pPr>
      <w:rPr/>
    </w:lvl>
    <w:lvl w:ilvl="5">
      <w:start w:val="1"/>
      <w:numFmt w:val="lowerRoman"/>
      <w:lvlText w:val="%6."/>
      <w:lvlJc w:val="right"/>
      <w:pPr>
        <w:ind w:left="3992" w:hanging="180"/>
      </w:pPr>
      <w:rPr/>
    </w:lvl>
    <w:lvl w:ilvl="6">
      <w:start w:val="1"/>
      <w:numFmt w:val="decimal"/>
      <w:lvlText w:val="%7."/>
      <w:lvlJc w:val="left"/>
      <w:pPr>
        <w:ind w:left="4712" w:hanging="360"/>
      </w:pPr>
      <w:rPr/>
    </w:lvl>
    <w:lvl w:ilvl="7">
      <w:start w:val="1"/>
      <w:numFmt w:val="lowerLetter"/>
      <w:lvlText w:val="%8."/>
      <w:lvlJc w:val="left"/>
      <w:pPr>
        <w:ind w:left="5432" w:hanging="360"/>
      </w:pPr>
      <w:rPr/>
    </w:lvl>
    <w:lvl w:ilvl="8">
      <w:start w:val="1"/>
      <w:numFmt w:val="lowerRoman"/>
      <w:lvlText w:val="%9."/>
      <w:lvlJc w:val="right"/>
      <w:pPr>
        <w:ind w:left="6152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432" w:hanging="432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  <w:ind w:left="720" w:hanging="720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864" w:hanging="864"/>
    </w:pPr>
    <w:rPr>
      <w:rFonts w:ascii="Calibri" w:cs="Calibri" w:eastAsia="Calibri" w:hAnsi="Calibri"/>
      <w:i w:val="1"/>
      <w:color w:val="2e75b5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34E54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 w:val="1"/>
    <w:rsid w:val="00FA12B8"/>
    <w:pPr>
      <w:keepNext w:val="1"/>
      <w:keepLines w:val="1"/>
      <w:spacing w:after="0" w:before="240"/>
      <w:ind w:left="432" w:hanging="432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82625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58358D"/>
    <w:pPr>
      <w:keepNext w:val="1"/>
      <w:keepLines w:val="1"/>
      <w:spacing w:after="0" w:before="40"/>
      <w:ind w:left="720" w:hanging="720"/>
      <w:outlineLvl w:val="2"/>
    </w:pPr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CC3406"/>
    <w:pPr>
      <w:keepNext w:val="1"/>
      <w:keepLines w:val="1"/>
      <w:numPr>
        <w:ilvl w:val="3"/>
        <w:numId w:val="1"/>
      </w:numPr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E1549A"/>
    <w:pPr>
      <w:keepNext w:val="1"/>
      <w:keepLines w:val="1"/>
      <w:spacing w:after="0" w:before="40"/>
      <w:outlineLvl w:val="4"/>
    </w:pPr>
    <w:rPr>
      <w:rFonts w:asciiTheme="majorHAnsi" w:cstheme="majorBidi" w:eastAsiaTheme="majorEastAsia" w:hAnsiTheme="majorHAnsi"/>
      <w:color w:val="2e74b5" w:themeColor="accent1" w:themeShade="0000BF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CC3406"/>
    <w:pPr>
      <w:keepNext w:val="1"/>
      <w:keepLines w:val="1"/>
      <w:numPr>
        <w:ilvl w:val="6"/>
        <w:numId w:val="1"/>
      </w:numPr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1f4d78" w:themeColor="accent1" w:themeShade="00007F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CC3406"/>
    <w:pPr>
      <w:keepNext w:val="1"/>
      <w:keepLines w:val="1"/>
      <w:numPr>
        <w:ilvl w:val="7"/>
        <w:numId w:val="1"/>
      </w:numPr>
      <w:spacing w:after="0"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C3406"/>
    <w:pPr>
      <w:keepNext w:val="1"/>
      <w:keepLines w:val="1"/>
      <w:numPr>
        <w:ilvl w:val="8"/>
        <w:numId w:val="1"/>
      </w:numPr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FA12B8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782625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58358D"/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CC3406"/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4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CC3406"/>
    <w:rPr>
      <w:rFonts w:asciiTheme="majorHAnsi" w:cstheme="majorBidi" w:eastAsiaTheme="majorEastAsia" w:hAnsiTheme="majorHAnsi"/>
      <w:i w:val="1"/>
      <w:iCs w:val="1"/>
      <w:color w:val="1f4d78" w:themeColor="accent1" w:themeShade="00007F"/>
      <w:sz w:val="24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CC3406"/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C3406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paragraph" w:styleId="ListParagraph">
    <w:name w:val="List Paragraph"/>
    <w:basedOn w:val="Normal"/>
    <w:uiPriority w:val="34"/>
    <w:qFormat w:val="1"/>
    <w:rsid w:val="00CC3406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542D7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2D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42D7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42D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2D77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2D77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2D7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2D77"/>
    <w:rPr>
      <w:rFonts w:ascii="Segoe UI" w:cs="Segoe UI" w:hAnsi="Segoe UI"/>
      <w:sz w:val="18"/>
      <w:szCs w:val="18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E1549A"/>
    <w:rPr>
      <w:rFonts w:asciiTheme="majorHAnsi" w:cstheme="majorBidi" w:eastAsiaTheme="majorEastAsia" w:hAnsiTheme="majorHAnsi"/>
      <w:color w:val="2e74b5" w:themeColor="accent1" w:themeShade="0000BF"/>
    </w:rPr>
  </w:style>
  <w:style w:type="paragraph" w:styleId="Standard" w:customStyle="1">
    <w:name w:val="Standard"/>
    <w:rsid w:val="00E1549A"/>
    <w:pPr>
      <w:suppressAutoHyphens w:val="1"/>
      <w:autoSpaceDN w:val="0"/>
      <w:spacing w:after="0" w:line="240" w:lineRule="auto"/>
      <w:textAlignment w:val="baseline"/>
    </w:pPr>
    <w:rPr>
      <w:rFonts w:ascii="Liberation Serif" w:cs="Arial" w:eastAsia="NSimSun" w:hAnsi="Liberation Serif"/>
      <w:kern w:val="3"/>
      <w:sz w:val="24"/>
      <w:szCs w:val="24"/>
      <w:lang w:bidi="hi-IN" w:eastAsia="zh-CN"/>
    </w:rPr>
  </w:style>
  <w:style w:type="paragraph" w:styleId="NormalWeb">
    <w:name w:val="Normal (Web)"/>
    <w:basedOn w:val="Normal"/>
    <w:uiPriority w:val="99"/>
    <w:semiHidden w:val="1"/>
    <w:unhideWhenUsed w:val="1"/>
    <w:rsid w:val="00E1549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t-EE"/>
    </w:rPr>
  </w:style>
  <w:style w:type="paragraph" w:styleId="Default" w:customStyle="1">
    <w:name w:val="Default"/>
    <w:rsid w:val="00E1549A"/>
    <w:pPr>
      <w:autoSpaceDE w:val="0"/>
      <w:autoSpaceDN w:val="0"/>
      <w:adjustRightInd w:val="0"/>
      <w:spacing w:after="0" w:line="240" w:lineRule="auto"/>
    </w:pPr>
    <w:rPr>
      <w:rFonts w:ascii="EUAlbertina" w:cs="EUAlbertina" w:hAnsi="EUAlbertina"/>
      <w:color w:val="000000"/>
      <w:sz w:val="24"/>
      <w:szCs w:val="24"/>
    </w:rPr>
  </w:style>
  <w:style w:type="paragraph" w:styleId="paragraph" w:customStyle="1">
    <w:name w:val="paragraph"/>
    <w:basedOn w:val="Normal"/>
    <w:rsid w:val="00E1549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 w:val="1"/>
    <w:rsid w:val="00E1549A"/>
    <w:rPr>
      <w:b w:val="1"/>
      <w:bCs w:val="1"/>
    </w:rPr>
  </w:style>
  <w:style w:type="paragraph" w:styleId="Quote">
    <w:name w:val="Quote"/>
    <w:basedOn w:val="Normal"/>
    <w:next w:val="Normal"/>
    <w:link w:val="QuoteChar"/>
    <w:uiPriority w:val="29"/>
    <w:qFormat w:val="1"/>
    <w:rsid w:val="00B54B22"/>
    <w:pPr>
      <w:spacing w:before="200"/>
      <w:ind w:left="864" w:right="864"/>
    </w:pPr>
    <w:rPr>
      <w:i w:val="1"/>
      <w:iCs w:val="1"/>
      <w:color w:val="404040" w:themeColor="text1" w:themeTint="0000BF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rsid w:val="00B54B22"/>
    <w:rPr>
      <w:i w:val="1"/>
      <w:iCs w:val="1"/>
      <w:color w:val="404040" w:themeColor="text1" w:themeTint="0000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F12E2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12E23"/>
  </w:style>
  <w:style w:type="paragraph" w:styleId="Footer">
    <w:name w:val="footer"/>
    <w:basedOn w:val="Normal"/>
    <w:link w:val="FooterChar"/>
    <w:uiPriority w:val="99"/>
    <w:unhideWhenUsed w:val="1"/>
    <w:rsid w:val="00F12E2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12E23"/>
  </w:style>
  <w:style w:type="paragraph" w:styleId="Normaallaad1" w:customStyle="1">
    <w:name w:val="Normaallaad1"/>
    <w:rsid w:val="006030A9"/>
    <w:pPr>
      <w:spacing w:after="0" w:line="276" w:lineRule="auto"/>
    </w:pPr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twyfuGdYnRiihUup6qa2Qtm8nw==">AMUW2mVd4zdf03MA1Xka9qlQBDq8KWWlYN8eh31Hn0dco/qOYWn9XvsoXSA7eyJ8po+d7WG3d2RkAoM6VALqyeN59el4wjLgRBI7SAqzSoD5VpWf303+5DpJgcl4XNPJD/fvOjJqKQqC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2020-01-06T05:35:00Z</dcterms:created>
  <dc:creator>Veiko Sepp</dc:creator>
</cp:coreProperties>
</file>